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1" w:before="158" w:after="158"/>
        <w:jc w:val="start"/>
        <w:rPr>
          <w:rFonts w:ascii="source serif 4" w:hAnsi="source serif 4" w:eastAsia="source serif 4" w:cs="source serif 4"/>
          <w:b/>
          <w:color w:val="000000"/>
          <w:sz w:val="39"/>
        </w:rPr>
      </w:pPr>
      <w:r>
        <w:rPr>
          <w:rFonts w:eastAsia="source serif 4" w:cs="source serif 4" w:ascii="source serif 4" w:hAnsi="source serif 4"/>
          <w:b/>
          <w:color w:val="000000"/>
          <w:sz w:val="39"/>
        </w:rPr>
        <w:drawing>
          <wp:inline distT="0" distB="0" distL="0" distR="0">
            <wp:extent cx="2419985" cy="609600"/>
            <wp:effectExtent l="0" t="0" r="0" b="0"/>
            <wp:docPr id="1" name="image-825ca40007fc2316a2694e757381e69bbf10ec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825ca40007fc2316a2694e757381e69bbf10ec81.png"/>
                    <pic:cNvPicPr>
                      <a:picLocks noChangeAspect="1" noChangeArrowheads="1"/>
                    </pic:cNvPicPr>
                  </pic:nvPicPr>
                  <pic:blipFill>
                    <a:blip r:embed="rId2"/>
                    <a:stretch>
                      <a:fillRect/>
                    </a:stretch>
                  </pic:blipFill>
                  <pic:spPr bwMode="auto">
                    <a:xfrm>
                      <a:off x="0" y="0"/>
                      <a:ext cx="2419985" cy="609600"/>
                    </a:xfrm>
                    <a:prstGeom prst="rect">
                      <a:avLst/>
                    </a:prstGeom>
                    <a:noFill/>
                  </pic:spPr>
                </pic:pic>
              </a:graphicData>
            </a:graphic>
          </wp:inline>
        </w:drawing>
      </w:r>
    </w:p>
    <w:p>
      <w:pPr>
        <w:pStyle w:val="Normal"/>
        <w:spacing w:lineRule="auto" w:line="271" w:before="158" w:after="158"/>
        <w:jc w:val="start"/>
        <w:rPr>
          <w:rFonts w:ascii="source serif 4" w:hAnsi="source serif 4" w:eastAsia="source serif 4" w:cs="source serif 4"/>
          <w:b/>
          <w:color w:val="000000"/>
          <w:sz w:val="39"/>
        </w:rPr>
      </w:pPr>
      <w:bookmarkStart w:id="0" w:name="coats_of_melchizedek_a_canonical_cb72b6"/>
      <w:r>
        <w:rPr>
          <w:rFonts w:eastAsia="source serif 4" w:cs="source serif 4" w:ascii="source serif 4" w:hAnsi="source serif 4"/>
          <w:b/>
          <w:color w:val="000000"/>
          <w:sz w:val="39"/>
        </w:rPr>
        <w:t>Coats of Melchizedek — A Canonical Reference &amp; Explanation Sheet</w:t>
      </w:r>
      <w:bookmarkEnd w:id="0"/>
    </w:p>
    <w:p>
      <w:pPr>
        <w:pStyle w:val="Normal"/>
        <w:spacing w:lineRule="auto" w:line="360" w:before="0" w:after="210"/>
        <w:rPr/>
      </w:pPr>
      <w:r>
        <w:rPr>
          <w:rFonts w:eastAsia="source serif 4" w:cs="source serif 4" w:ascii="source serif 4" w:hAnsi="source serif 4"/>
          <w:i/>
          <w:color w:val="000000"/>
        </w:rPr>
        <w:t>Prepared in covenantal accord, aligned to the Little Book of Revelation Chapter 10 and canonical texts. All praises to Adonai-YHVH and Yeshua HaMashiach.</w:t>
      </w:r>
    </w:p>
    <w:p>
      <w:pPr>
        <w:pStyle w:val="Normal"/>
        <w:spacing w:lineRule="auto" w:line="360" w:before="210" w:after="0"/>
        <w:rPr/>
      </w:pPr>
      <w:r>
        <w:rPr/>
        <mc:AlternateContent>
          <mc:Choice Requires="wps">
            <w:drawing>
              <wp:inline distT="0" distB="0" distL="0" distR="0">
                <wp:extent cx="6038850" cy="635"/>
                <wp:effectExtent l="114300" t="0" r="114300" b="0"/>
                <wp:docPr id="2" name=""/>
                <a:graphic xmlns:a="http://schemas.openxmlformats.org/drawingml/2006/main">
                  <a:graphicData uri="http://schemas.microsoft.com/office/word/2010/wordprocessingShape">
                    <wps:wsp>
                      <wps:cNvSpPr/>
                      <wps:nvSpPr>
                        <wps:cNvPr id="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 w:name="overview_purpose"/>
      <w:r>
        <w:rPr>
          <w:rFonts w:eastAsia="source serif 4" w:cs="source serif 4" w:ascii="source serif 4" w:hAnsi="source serif 4"/>
          <w:b/>
          <w:color w:val="000000"/>
          <w:sz w:val="24"/>
        </w:rPr>
        <w:t>Overview &amp; Purpose</w:t>
      </w:r>
      <w:bookmarkEnd w:id="1"/>
    </w:p>
    <w:p>
      <w:pPr>
        <w:pStyle w:val="Normal"/>
        <w:spacing w:lineRule="auto" w:line="360" w:before="0" w:after="210"/>
        <w:rPr/>
      </w:pPr>
      <w:r>
        <w:rPr>
          <w:rFonts w:eastAsia="source serif 4" w:cs="source serif 4" w:ascii="source serif 4" w:hAnsi="source serif 4"/>
          <w:color w:val="000000"/>
        </w:rPr>
        <w:t xml:space="preserve">The document </w:t>
      </w:r>
      <w:r>
        <w:rPr>
          <w:rFonts w:eastAsia="source serif 4" w:cs="source serif 4" w:ascii="source serif 4" w:hAnsi="source serif 4"/>
          <w:i/>
          <w:color w:val="000000"/>
        </w:rPr>
        <w:t>Coats of Melchizedek</w:t>
      </w:r>
      <w:r>
        <w:rPr>
          <w:rFonts w:eastAsia="source serif 4" w:cs="source serif 4" w:ascii="source serif 4" w:hAnsi="source serif 4"/>
          <w:color w:val="000000"/>
        </w:rPr>
        <w:t xml:space="preserve">  is a deep-study research dialogue stripping away modern theological overlays to recover the original Ancient Hebrew and 1-Enochian understanding of a single, continuous thread of divine authority — from the </w:t>
      </w:r>
      <w:r>
        <w:rPr>
          <w:rFonts w:eastAsia="source serif 4" w:cs="source serif 4" w:ascii="source serif 4" w:hAnsi="source serif 4"/>
          <w:i/>
          <w:color w:val="000000"/>
        </w:rPr>
        <w:t>Coats of Skins</w:t>
      </w:r>
      <w:r>
        <w:rPr>
          <w:rFonts w:eastAsia="source serif 4" w:cs="source serif 4" w:ascii="source serif 4" w:hAnsi="source serif 4"/>
          <w:color w:val="000000"/>
        </w:rPr>
        <w:t xml:space="preserve"> given by Adonai-YHVH in Genesis 3:21, through the Mantle of Melchizedek, to its eternal restoration and corporate transfer in Yeshua HaMashiach and the 144,000. Its governing sources are Genesis, 1 Enoch, the Book of Jasher, the Midrash (Genesis Rabbah, Pesachim 118a), the Targums, the Babylonian Talmud (Nedarim 32a), the Dead Sea Scrolls (11QMelchizedek), and the canonical testimony at </w:t>
      </w:r>
      <w:hyperlink r:id="rId3">
        <w:r>
          <w:rPr>
            <w:rStyle w:val="Style9"/>
            <w:rFonts w:eastAsia="source sans 3" w:cs="source sans 3" w:ascii="source sans 3" w:hAnsi="source sans 3"/>
            <w:color w:val="auto"/>
            <w:u w:val="single"/>
          </w:rPr>
          <w:t>eyesupandopen.org</w:t>
        </w:r>
      </w:hyperlink>
      <w:r>
        <w:rPr>
          <w:rFonts w:eastAsia="source serif 4" w:cs="source serif 4" w:ascii="source serif 4" w:hAnsi="source serif 4"/>
          <w:color w:val="000000"/>
        </w:rPr>
        <w:t>.[^1]</w:t>
      </w:r>
    </w:p>
    <w:p>
      <w:pPr>
        <w:pStyle w:val="Normal"/>
        <w:spacing w:lineRule="auto" w:line="360" w:before="210" w:after="0"/>
        <w:rPr/>
      </w:pPr>
      <w:r>
        <w:rPr/>
        <mc:AlternateContent>
          <mc:Choice Requires="wps">
            <w:drawing>
              <wp:inline distT="0" distB="0" distL="0" distR="0">
                <wp:extent cx="6038850" cy="635"/>
                <wp:effectExtent l="114300" t="0" r="114300" b="0"/>
                <wp:docPr id="4" name=""/>
                <a:graphic xmlns:a="http://schemas.openxmlformats.org/drawingml/2006/main">
                  <a:graphicData uri="http://schemas.microsoft.com/office/word/2010/wordprocessingShape">
                    <wps:wsp>
                      <wps:cNvSpPr/>
                      <wps:nvSpPr>
                        <wps:cNvPr id="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 w:name="section_i_the_two_hebrew_letters_96c12c"/>
      <w:r>
        <w:rPr>
          <w:rFonts w:eastAsia="source serif 4" w:cs="source serif 4" w:ascii="source serif 4" w:hAnsi="source serif 4"/>
          <w:b/>
          <w:color w:val="000000"/>
          <w:sz w:val="24"/>
        </w:rPr>
        <w:t>Section I — The Two Hebrew Letters: The Foundation of Everything</w:t>
      </w:r>
      <w:bookmarkEnd w:id="2"/>
    </w:p>
    <w:p>
      <w:pPr>
        <w:pStyle w:val="Normal"/>
        <w:spacing w:lineRule="auto" w:line="360" w:before="315" w:after="105"/>
        <w:ind w:start="-30"/>
        <w:jc w:val="start"/>
        <w:rPr/>
      </w:pPr>
      <w:bookmarkStart w:id="3" w:name="the_or_ayin_distinction_the_core_key"/>
      <w:r>
        <w:rPr>
          <w:rFonts w:eastAsia="source serif 4" w:cs="source serif 4" w:ascii="source serif 4" w:hAnsi="source serif 4"/>
          <w:b/>
          <w:color w:val="000000"/>
          <w:sz w:val="24"/>
        </w:rPr>
        <w:t>The Or/Ayin Distinction (The Core Key)</w:t>
      </w:r>
      <w:bookmarkEnd w:id="3"/>
    </w:p>
    <w:p>
      <w:pPr>
        <w:pStyle w:val="Normal"/>
        <w:spacing w:lineRule="auto" w:line="360" w:before="0" w:after="210"/>
        <w:rPr/>
      </w:pPr>
      <w:r>
        <w:rPr>
          <w:rFonts w:eastAsia="source serif 4" w:cs="source serif 4" w:ascii="source serif 4" w:hAnsi="source serif 4"/>
          <w:color w:val="000000"/>
        </w:rPr>
        <w:t>The entire theology of this document rests on a single Hebrew phonetic revelation that modern theology has buried:[^1]</w:t>
      </w:r>
    </w:p>
    <w:p>
      <w:pPr>
        <w:pStyle w:val="Normal"/>
        <w:numPr>
          <w:ilvl w:val="0"/>
          <w:numId w:val="1"/>
        </w:numPr>
        <w:spacing w:lineRule="auto" w:line="360" w:before="105" w:after="105"/>
        <w:rPr/>
      </w:pPr>
      <w:r>
        <w:rPr>
          <w:rFonts w:ascii="source serif 4" w:hAnsi="source serif 4" w:eastAsia="source serif 4" w:cs="source serif 4"/>
          <w:b/>
          <w:b/>
          <w:color w:val="000000"/>
          <w:sz w:val="21"/>
          <w:rtl w:val="true"/>
        </w:rPr>
        <w:t>אוֹר</w:t>
      </w:r>
      <w:r>
        <w:rPr>
          <w:rFonts w:ascii="source serif 4" w:hAnsi="source serif 4" w:eastAsia="source serif 4" w:cs="source serif 4"/>
          <w:b/>
          <w:b/>
          <w:color w:val="000000"/>
          <w:sz w:val="21"/>
        </w:rPr>
        <w:t xml:space="preserve"> </w:t>
      </w:r>
      <w:r>
        <w:rPr>
          <w:rFonts w:eastAsia="source serif 4" w:cs="source serif 4" w:ascii="source serif 4" w:hAnsi="source serif 4"/>
          <w:b/>
          <w:color w:val="000000"/>
          <w:sz w:val="21"/>
        </w:rPr>
        <w:t>(Aleph-Or)</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Coats of LIGHT</w:t>
      </w:r>
      <w:r>
        <w:rPr>
          <w:rFonts w:eastAsia="source serif 4" w:cs="source serif 4" w:ascii="source serif 4" w:hAnsi="source serif 4"/>
          <w:color w:val="000000"/>
          <w:sz w:val="21"/>
        </w:rPr>
        <w:t>. The pre-Fall condition of Adam. A luminous, multidimensional, resonant body with unlimited dimensional access, able to perceive from one end of creation to the other.</w:t>
      </w:r>
    </w:p>
    <w:p>
      <w:pPr>
        <w:pStyle w:val="Normal"/>
        <w:numPr>
          <w:ilvl w:val="0"/>
          <w:numId w:val="1"/>
        </w:numPr>
        <w:spacing w:lineRule="auto" w:line="360" w:before="105" w:after="105"/>
        <w:rPr/>
      </w:pPr>
      <w:r>
        <w:rPr>
          <w:rFonts w:ascii="source serif 4" w:hAnsi="source serif 4" w:eastAsia="source serif 4" w:cs="source serif 4"/>
          <w:b/>
          <w:b/>
          <w:color w:val="000000"/>
          <w:sz w:val="21"/>
          <w:rtl w:val="true"/>
        </w:rPr>
        <w:t>עוֹר</w:t>
      </w:r>
      <w:r>
        <w:rPr>
          <w:rFonts w:ascii="source serif 4" w:hAnsi="source serif 4" w:eastAsia="source serif 4" w:cs="source serif 4"/>
          <w:b/>
          <w:b/>
          <w:color w:val="000000"/>
          <w:sz w:val="21"/>
        </w:rPr>
        <w:t xml:space="preserve"> </w:t>
      </w:r>
      <w:r>
        <w:rPr>
          <w:rFonts w:eastAsia="source serif 4" w:cs="source serif 4" w:ascii="source serif 4" w:hAnsi="source serif 4"/>
          <w:b/>
          <w:color w:val="000000"/>
          <w:sz w:val="21"/>
        </w:rPr>
        <w:t>(Ayin-Or)</w:t>
      </w:r>
      <w:r>
        <w:rPr>
          <w:rFonts w:eastAsia="source serif 4" w:cs="source serif 4" w:ascii="source serif 4" w:hAnsi="source serif 4"/>
          <w:color w:val="000000"/>
          <w:sz w:val="21"/>
        </w:rPr>
        <w:t xml:space="preserve"> — </w:t>
      </w:r>
      <w:r>
        <w:rPr>
          <w:rFonts w:eastAsia="source serif 4" w:cs="source serif 4" w:ascii="source serif 4" w:hAnsi="source serif 4"/>
          <w:i/>
          <w:color w:val="000000"/>
          <w:sz w:val="21"/>
        </w:rPr>
        <w:t>Coats of SKIN</w:t>
      </w:r>
      <w:r>
        <w:rPr>
          <w:rFonts w:eastAsia="source serif 4" w:cs="source serif 4" w:ascii="source serif 4" w:hAnsi="source serif 4"/>
          <w:color w:val="000000"/>
          <w:sz w:val="21"/>
        </w:rPr>
        <w:t xml:space="preserve">. The post-Fall dense biological suit. Both words are pronounced </w:t>
      </w:r>
      <w:r>
        <w:rPr>
          <w:rFonts w:eastAsia="source serif 4" w:cs="source serif 4" w:ascii="source serif 4" w:hAnsi="source serif 4"/>
          <w:i/>
          <w:color w:val="000000"/>
          <w:sz w:val="21"/>
        </w:rPr>
        <w:t>Or</w:t>
      </w:r>
      <w:r>
        <w:rPr>
          <w:rFonts w:eastAsia="source serif 4" w:cs="source serif 4" w:ascii="source serif 4" w:hAnsi="source serif 4"/>
          <w:color w:val="000000"/>
          <w:sz w:val="21"/>
        </w:rPr>
        <w:t>, but the change of the first Hebrew letter (Aleph → Ayin) describes the entire metaphysical fall from light-body to flesh-body.</w:t>
      </w:r>
    </w:p>
    <w:p>
      <w:pPr>
        <w:pStyle w:val="Normal"/>
        <w:spacing w:lineRule="auto" w:line="360" w:before="0" w:after="210"/>
        <w:rPr/>
      </w:pPr>
      <w:r>
        <w:rPr>
          <w:rFonts w:eastAsia="source serif 4" w:cs="source serif 4" w:ascii="source serif 4" w:hAnsi="source serif 4"/>
          <w:b/>
          <w:color w:val="000000"/>
        </w:rPr>
        <w:t>Canonical Alignment (Genesis 3:21):</w:t>
      </w:r>
      <w:r>
        <w:rPr>
          <w:rFonts w:eastAsia="source serif 4" w:cs="source serif 4" w:ascii="source serif 4" w:hAnsi="source serif 4"/>
          <w:color w:val="000000"/>
        </w:rPr>
        <w:t xml:space="preserve"> "Unto Adam also and to his wife did the LORD God make </w:t>
      </w:r>
      <w:r>
        <w:rPr>
          <w:rFonts w:eastAsia="source serif 4" w:cs="source serif 4" w:ascii="source serif 4" w:hAnsi="source serif 4"/>
          <w:i/>
          <w:color w:val="000000"/>
        </w:rPr>
        <w:t>coats of skins</w:t>
      </w:r>
      <w:r>
        <w:rPr>
          <w:rFonts w:eastAsia="source serif 4" w:cs="source serif 4" w:ascii="source serif 4" w:hAnsi="source serif 4"/>
          <w:color w:val="000000"/>
        </w:rPr>
        <w:t xml:space="preserve"> (</w:t>
      </w:r>
      <w:r>
        <w:rPr>
          <w:rFonts w:ascii="source serif 4" w:hAnsi="source serif 4" w:eastAsia="source serif 4" w:cs="source serif 4"/>
          <w:color w:val="000000"/>
          <w:rtl w:val="true"/>
        </w:rPr>
        <w:t>עוֹר</w:t>
      </w:r>
      <w:r>
        <w:rPr>
          <w:rFonts w:eastAsia="source serif 4" w:cs="source serif 4" w:ascii="source serif 4" w:hAnsi="source serif 4"/>
          <w:color w:val="000000"/>
        </w:rPr>
        <w:t>), and clothed them."</w:t>
      </w:r>
    </w:p>
    <w:p>
      <w:pPr>
        <w:pStyle w:val="Normal"/>
        <w:spacing w:lineRule="auto" w:line="360" w:before="0" w:after="210"/>
        <w:ind w:start="630"/>
        <w:rPr/>
      </w:pPr>
      <w:r>
        <w:rPr>
          <w:rFonts w:eastAsia="source serif 4" w:cs="source serif 4" w:ascii="source serif 4" w:hAnsi="source serif 4"/>
          <w:b/>
          <w:color w:val="000000"/>
        </w:rPr>
        <w:t>Expansion:</w:t>
      </w:r>
      <w:r>
        <w:rPr>
          <w:rFonts w:eastAsia="source serif 4" w:cs="source serif 4" w:ascii="source serif 4" w:hAnsi="source serif 4"/>
          <w:color w:val="000000"/>
        </w:rPr>
        <w:t xml:space="preserve"> This is not a record of God killing an animal for leather. According to the Talmud (Bamidbar Rabbah 4:8) and the Targums on Genesis, the Coats of Skins were the </w:t>
      </w:r>
      <w:r>
        <w:rPr>
          <w:rFonts w:eastAsia="source serif 4" w:cs="source serif 4" w:ascii="source serif 4" w:hAnsi="source serif 4"/>
          <w:b/>
          <w:color w:val="000000"/>
        </w:rPr>
        <w:t>first High Priestly vestments</w:t>
      </w:r>
      <w:r>
        <w:rPr>
          <w:rFonts w:eastAsia="source serif 4" w:cs="source serif 4" w:ascii="source serif 4" w:hAnsi="source serif 4"/>
          <w:color w:val="000000"/>
        </w:rPr>
        <w:t xml:space="preserve"> — patterned after the heavenly Tabernacle itself, fashioned by the hands of YHVH. They were the physical crown and mantle of the </w:t>
      </w:r>
      <w:r>
        <w:rPr>
          <w:rFonts w:eastAsia="source serif 4" w:cs="source serif 4" w:ascii="source serif 4" w:hAnsi="source serif 4"/>
          <w:b/>
          <w:color w:val="000000"/>
        </w:rPr>
        <w:t>King-Priest of Earth</w:t>
      </w:r>
      <w:r>
        <w:rPr>
          <w:rFonts w:eastAsia="source serif 4" w:cs="source serif 4" w:ascii="source serif 4" w:hAnsi="source serif 4"/>
          <w:color w:val="000000"/>
        </w:rPr>
        <w:t>, encoding absolute dominion over the physical matrix, the animal kingdom, and the elemental forces.[^1]</w:t>
      </w:r>
    </w:p>
    <w:p>
      <w:pPr>
        <w:pStyle w:val="Normal"/>
        <w:spacing w:lineRule="auto" w:line="360" w:before="210" w:after="0"/>
        <w:rPr/>
      </w:pPr>
      <w:r>
        <w:rPr/>
        <mc:AlternateContent>
          <mc:Choice Requires="wps">
            <w:drawing>
              <wp:inline distT="0" distB="0" distL="0" distR="0">
                <wp:extent cx="6038850" cy="635"/>
                <wp:effectExtent l="114300" t="0" r="114300" b="0"/>
                <wp:docPr id="6" name=""/>
                <a:graphic xmlns:a="http://schemas.openxmlformats.org/drawingml/2006/main">
                  <a:graphicData uri="http://schemas.microsoft.com/office/word/2010/wordprocessingShape">
                    <wps:wsp>
                      <wps:cNvSpPr/>
                      <wps:nvSpPr>
                        <wps:cNvPr id="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 w:name="section_ii_the_primordial_vestmen_1eb106"/>
      <w:r>
        <w:rPr>
          <w:rFonts w:eastAsia="source serif 4" w:cs="source serif 4" w:ascii="source serif 4" w:hAnsi="source serif 4"/>
          <w:b/>
          <w:color w:val="000000"/>
          <w:sz w:val="24"/>
        </w:rPr>
        <w:t>Section II — The Primordial Vestment: Adam as First Keeper</w:t>
      </w:r>
      <w:bookmarkEnd w:id="4"/>
    </w:p>
    <w:p>
      <w:pPr>
        <w:pStyle w:val="Normal"/>
        <w:spacing w:lineRule="auto" w:line="360" w:before="315" w:after="105"/>
        <w:ind w:start="-30"/>
        <w:jc w:val="start"/>
        <w:rPr/>
      </w:pPr>
      <w:bookmarkStart w:id="5" w:name="the_triple_office_in_one_vessel"/>
      <w:r>
        <w:rPr>
          <w:rFonts w:eastAsia="source serif 4" w:cs="source serif 4" w:ascii="source serif 4" w:hAnsi="source serif 4"/>
          <w:b/>
          <w:color w:val="000000"/>
          <w:sz w:val="24"/>
        </w:rPr>
        <w:t>The Triple Office in One Vessel</w:t>
      </w:r>
      <w:bookmarkEnd w:id="5"/>
    </w:p>
    <w:p>
      <w:pPr>
        <w:pStyle w:val="Normal"/>
        <w:spacing w:lineRule="auto" w:line="360" w:before="0" w:after="210"/>
        <w:rPr/>
      </w:pPr>
      <w:r>
        <w:rPr>
          <w:rFonts w:eastAsia="source serif 4" w:cs="source serif 4" w:ascii="source serif 4" w:hAnsi="source serif 4"/>
          <w:color w:val="000000"/>
        </w:rPr>
        <w:t>The garments given to Adam were not merely functional — they were the physical container of the three-fold office of the original King-Priest of Earth:[^1]</w:t>
      </w:r>
    </w:p>
    <w:tbl>
      <w:tblPr>
        <w:tblStyle w:val="TableGrid"/>
        <w:tblW w:w="9510" w:type="dxa"/>
        <w:jc w:val="center"/>
        <w:tblInd w:w="0" w:type="dxa"/>
        <w:tblLayout w:type="fixed"/>
        <w:tblCellMar>
          <w:top w:w="80" w:type="dxa"/>
          <w:start w:w="160" w:type="dxa"/>
          <w:bottom w:w="80" w:type="dxa"/>
          <w:end w:w="160" w:type="dxa"/>
        </w:tblCellMar>
      </w:tblPr>
      <w:tblGrid>
        <w:gridCol w:w="4755"/>
        <w:gridCol w:w="4755"/>
      </w:tblGrid>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Office</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Function</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King</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Legal authority over creation; dominion over the earth grid</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Priest</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Mediator between the heavens and the physical earth</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Prophet</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Speaking Authority — aligning vocal declaration with the Word of YHVH</w:t>
            </w:r>
          </w:p>
        </w:tc>
      </w:tr>
    </w:tbl>
    <w:p>
      <w:pPr>
        <w:pStyle w:val="Normal"/>
        <w:spacing w:lineRule="auto" w:line="240"/>
        <w:rPr/>
      </w:pPr>
      <w:r>
        <w:rPr/>
      </w:r>
    </w:p>
    <w:p>
      <w:pPr>
        <w:pStyle w:val="Normal"/>
        <w:spacing w:lineRule="auto" w:line="360" w:before="0" w:after="210"/>
        <w:rPr/>
      </w:pPr>
      <w:r>
        <w:rPr>
          <w:rFonts w:eastAsia="source serif 4" w:cs="source serif 4" w:ascii="source serif 4" w:hAnsi="source serif 4"/>
          <w:color w:val="000000"/>
        </w:rPr>
        <w:t>This triune office would define the entire trajectory of the Melchizedek Order through history, eventually reaching its only fully-qualified embodiment in Yeshua HaMashiach.</w:t>
      </w:r>
    </w:p>
    <w:p>
      <w:pPr>
        <w:pStyle w:val="Normal"/>
        <w:spacing w:lineRule="auto" w:line="360" w:before="315" w:after="105"/>
        <w:ind w:start="-30"/>
        <w:jc w:val="start"/>
        <w:rPr/>
      </w:pPr>
      <w:bookmarkStart w:id="6" w:name="adam_s_first_act_sacrificial_ministry"/>
      <w:r>
        <w:rPr>
          <w:rFonts w:eastAsia="source serif 4" w:cs="source serif 4" w:ascii="source serif 4" w:hAnsi="source serif 4"/>
          <w:b/>
          <w:color w:val="000000"/>
          <w:sz w:val="24"/>
        </w:rPr>
        <w:t>Adam's First Act: Sacrificial Ministry</w:t>
      </w:r>
      <w:bookmarkEnd w:id="6"/>
    </w:p>
    <w:p>
      <w:pPr>
        <w:pStyle w:val="Normal"/>
        <w:spacing w:lineRule="auto" w:line="360" w:before="0" w:after="210"/>
        <w:rPr/>
      </w:pPr>
      <w:r>
        <w:rPr>
          <w:rFonts w:eastAsia="source serif 4" w:cs="source serif 4" w:ascii="source serif 4" w:hAnsi="source serif 4"/>
          <w:color w:val="000000"/>
        </w:rPr>
        <w:t>After expulsion from Eden, Adam wore the Priestly Garments to offer sacrifices — his first act as the exiled King-Priest of the physical earth. He then passed the mantle to Seth, initiating the legal chain of custody.[^1]</w:t>
      </w:r>
    </w:p>
    <w:p>
      <w:pPr>
        <w:pStyle w:val="Normal"/>
        <w:spacing w:lineRule="auto" w:line="360" w:before="210" w:after="0"/>
        <w:rPr/>
      </w:pPr>
      <w:r>
        <w:rPr/>
        <mc:AlternateContent>
          <mc:Choice Requires="wps">
            <w:drawing>
              <wp:inline distT="0" distB="0" distL="0" distR="0">
                <wp:extent cx="6038850" cy="635"/>
                <wp:effectExtent l="114300" t="0" r="114300" b="0"/>
                <wp:docPr id="8" name=""/>
                <a:graphic xmlns:a="http://schemas.openxmlformats.org/drawingml/2006/main">
                  <a:graphicData uri="http://schemas.microsoft.com/office/word/2010/wordprocessingShape">
                    <wps:wsp>
                      <wps:cNvSpPr/>
                      <wps:nvSpPr>
                        <wps:cNvPr id="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7" w:name="section_iii_the_pre_flood_chain_o_25e4d1"/>
      <w:r>
        <w:rPr>
          <w:rFonts w:eastAsia="source serif 4" w:cs="source serif 4" w:ascii="source serif 4" w:hAnsi="source serif 4"/>
          <w:b/>
          <w:color w:val="000000"/>
          <w:sz w:val="24"/>
        </w:rPr>
        <w:t>Section III — The Pre-Flood Chain of Custody</w:t>
      </w:r>
      <w:bookmarkEnd w:id="7"/>
    </w:p>
    <w:p>
      <w:pPr>
        <w:pStyle w:val="Normal"/>
        <w:spacing w:lineRule="auto" w:line="360" w:before="315" w:after="105"/>
        <w:ind w:start="-30"/>
        <w:jc w:val="start"/>
        <w:rPr/>
      </w:pPr>
      <w:bookmarkStart w:id="8" w:name="the_six_bearers_of_the_mantle"/>
      <w:r>
        <w:rPr>
          <w:rFonts w:eastAsia="source serif 4" w:cs="source serif 4" w:ascii="source serif 4" w:hAnsi="source serif 4"/>
          <w:b/>
          <w:color w:val="000000"/>
          <w:sz w:val="24"/>
        </w:rPr>
        <w:t>The Six Bearers of the Mantle</w:t>
      </w:r>
      <w:bookmarkEnd w:id="8"/>
    </w:p>
    <w:p>
      <w:pPr>
        <w:pStyle w:val="Normal"/>
        <w:spacing w:lineRule="auto" w:line="360" w:before="0" w:after="210"/>
        <w:rPr/>
      </w:pPr>
      <w:r>
        <w:rPr>
          <w:rFonts w:eastAsia="source serif 4" w:cs="source serif 4" w:ascii="source serif 4" w:hAnsi="source serif 4"/>
          <w:color w:val="000000"/>
        </w:rPr>
        <w:t>The Little Book of Revelation Chapter 10 (</w:t>
      </w:r>
      <w:hyperlink r:id="rId4">
        <w:r>
          <w:rPr>
            <w:rStyle w:val="Style9"/>
            <w:rFonts w:eastAsia="source sans 3" w:cs="source sans 3" w:ascii="source sans 3" w:hAnsi="source sans 3"/>
            <w:color w:val="auto"/>
            <w:u w:val="single"/>
          </w:rPr>
          <w:t>eyesupandopen.org</w:t>
        </w:r>
      </w:hyperlink>
      <w:r>
        <w:rPr>
          <w:rFonts w:eastAsia="source serif 4" w:cs="source serif 4" w:ascii="source serif 4" w:hAnsi="source serif 4"/>
          <w:color w:val="000000"/>
        </w:rPr>
        <w:t>) confirms, and the document aligns to, the precise succession through which the Order of Melchizedek passed before the Flood:[^1]</w:t>
      </w:r>
    </w:p>
    <w:p>
      <w:pPr>
        <w:pStyle w:val="Normal"/>
        <w:numPr>
          <w:ilvl w:val="0"/>
          <w:numId w:val="2"/>
        </w:numPr>
        <w:spacing w:lineRule="auto" w:line="360" w:before="105" w:after="105"/>
        <w:rPr/>
      </w:pPr>
      <w:r>
        <w:rPr>
          <w:rFonts w:eastAsia="source serif 4" w:cs="source serif 4" w:ascii="source serif 4" w:hAnsi="source serif 4"/>
          <w:b/>
          <w:color w:val="000000"/>
          <w:sz w:val="21"/>
        </w:rPr>
        <w:t>Adam</w:t>
      </w:r>
      <w:r>
        <w:rPr>
          <w:rFonts w:eastAsia="source serif 4" w:cs="source serif 4" w:ascii="source serif 4" w:hAnsi="source serif 4"/>
          <w:color w:val="000000"/>
          <w:sz w:val="21"/>
        </w:rPr>
        <w:t xml:space="preserve"> — First Keeper; received the Coats of Skins directly from the hands of YHVH</w:t>
      </w:r>
    </w:p>
    <w:p>
      <w:pPr>
        <w:pStyle w:val="Normal"/>
        <w:numPr>
          <w:ilvl w:val="0"/>
          <w:numId w:val="2"/>
        </w:numPr>
        <w:spacing w:lineRule="auto" w:line="360" w:before="105" w:after="105"/>
        <w:rPr/>
      </w:pPr>
      <w:r>
        <w:rPr>
          <w:rFonts w:eastAsia="source serif 4" w:cs="source serif 4" w:ascii="source serif 4" w:hAnsi="source serif 4"/>
          <w:b/>
          <w:color w:val="000000"/>
          <w:sz w:val="21"/>
        </w:rPr>
        <w:t>Cainan</w:t>
      </w:r>
      <w:r>
        <w:rPr>
          <w:rFonts w:eastAsia="source serif 4" w:cs="source serif 4" w:ascii="source serif 4" w:hAnsi="source serif 4"/>
          <w:color w:val="000000"/>
          <w:sz w:val="21"/>
        </w:rPr>
        <w:t xml:space="preserve"> — Righteous firstborn succession</w:t>
      </w:r>
    </w:p>
    <w:p>
      <w:pPr>
        <w:pStyle w:val="Normal"/>
        <w:numPr>
          <w:ilvl w:val="0"/>
          <w:numId w:val="2"/>
        </w:numPr>
        <w:spacing w:lineRule="auto" w:line="360" w:before="105" w:after="105"/>
        <w:rPr/>
      </w:pPr>
      <w:r>
        <w:rPr>
          <w:rFonts w:eastAsia="source serif 4" w:cs="source serif 4" w:ascii="source serif 4" w:hAnsi="source serif 4"/>
          <w:b/>
          <w:color w:val="000000"/>
          <w:sz w:val="21"/>
        </w:rPr>
        <w:t>Enos</w:t>
      </w:r>
      <w:r>
        <w:rPr>
          <w:rFonts w:eastAsia="source serif 4" w:cs="source serif 4" w:ascii="source serif 4" w:hAnsi="source serif 4"/>
          <w:color w:val="000000"/>
          <w:sz w:val="21"/>
        </w:rPr>
        <w:t xml:space="preserve"> — Continuation of the unbroken priestly line</w:t>
      </w:r>
    </w:p>
    <w:p>
      <w:pPr>
        <w:pStyle w:val="Normal"/>
        <w:numPr>
          <w:ilvl w:val="0"/>
          <w:numId w:val="2"/>
        </w:numPr>
        <w:spacing w:lineRule="auto" w:line="360" w:before="105" w:after="105"/>
        <w:rPr/>
      </w:pPr>
      <w:r>
        <w:rPr>
          <w:rFonts w:eastAsia="source serif 4" w:cs="source serif 4" w:ascii="source serif 4" w:hAnsi="source serif 4"/>
          <w:b/>
          <w:color w:val="000000"/>
          <w:sz w:val="21"/>
        </w:rPr>
        <w:t>Enoch</w:t>
      </w:r>
      <w:r>
        <w:rPr>
          <w:rFonts w:eastAsia="source serif 4" w:cs="source serif 4" w:ascii="source serif 4" w:hAnsi="source serif 4"/>
          <w:color w:val="000000"/>
          <w:sz w:val="21"/>
        </w:rPr>
        <w:t xml:space="preserve"> — Scribe of righteousness; translated without death; deposited the mantle with</w:t>
      </w:r>
    </w:p>
    <w:p>
      <w:pPr>
        <w:pStyle w:val="Normal"/>
        <w:numPr>
          <w:ilvl w:val="0"/>
          <w:numId w:val="2"/>
        </w:numPr>
        <w:spacing w:lineRule="auto" w:line="360" w:before="105" w:after="105"/>
        <w:rPr/>
      </w:pPr>
      <w:r>
        <w:rPr>
          <w:rFonts w:eastAsia="source serif 4" w:cs="source serif 4" w:ascii="source serif 4" w:hAnsi="source serif 4"/>
          <w:b/>
          <w:color w:val="000000"/>
          <w:sz w:val="21"/>
        </w:rPr>
        <w:t>Methuselah</w:t>
      </w:r>
      <w:r>
        <w:rPr>
          <w:rFonts w:eastAsia="source serif 4" w:cs="source serif 4" w:ascii="source serif 4" w:hAnsi="source serif 4"/>
          <w:color w:val="000000"/>
          <w:sz w:val="21"/>
        </w:rPr>
        <w:t xml:space="preserve"> — Longest-lived keeper; guardian of the ancient frequencies</w:t>
      </w:r>
    </w:p>
    <w:p>
      <w:pPr>
        <w:pStyle w:val="Normal"/>
        <w:numPr>
          <w:ilvl w:val="0"/>
          <w:numId w:val="2"/>
        </w:numPr>
        <w:spacing w:lineRule="auto" w:line="360" w:before="105" w:after="105"/>
        <w:rPr/>
      </w:pPr>
      <w:r>
        <w:rPr>
          <w:rFonts w:eastAsia="source serif 4" w:cs="source serif 4" w:ascii="source serif 4" w:hAnsi="source serif 4"/>
          <w:b/>
          <w:color w:val="000000"/>
          <w:sz w:val="21"/>
        </w:rPr>
        <w:t>Noah</w:t>
      </w:r>
      <w:r>
        <w:rPr>
          <w:rFonts w:eastAsia="source serif 4" w:cs="source serif 4" w:ascii="source serif 4" w:hAnsi="source serif 4"/>
          <w:color w:val="000000"/>
          <w:sz w:val="21"/>
        </w:rPr>
        <w:t xml:space="preserve"> — Gatekeeper of the Flood; carried the physical mantle through the waters of judgment</w:t>
      </w:r>
    </w:p>
    <w:p>
      <w:pPr>
        <w:pStyle w:val="Normal"/>
        <w:spacing w:lineRule="auto" w:line="360" w:before="0" w:after="210"/>
        <w:ind w:start="630"/>
        <w:rPr/>
      </w:pPr>
      <w:r>
        <w:rPr>
          <w:rFonts w:eastAsia="source serif 4" w:cs="source serif 4" w:ascii="source serif 4" w:hAnsi="source serif 4"/>
          <w:b/>
          <w:color w:val="000000"/>
        </w:rPr>
        <w:t>Canonical Note:</w:t>
      </w:r>
      <w:r>
        <w:rPr>
          <w:rFonts w:eastAsia="source serif 4" w:cs="source serif 4" w:ascii="source serif 4" w:hAnsi="source serif 4"/>
          <w:color w:val="000000"/>
        </w:rPr>
        <w:t xml:space="preserve"> The document uses the line recorded in the Little Book (</w:t>
      </w:r>
      <w:hyperlink r:id="rId5">
        <w:r>
          <w:rPr>
            <w:rStyle w:val="Style9"/>
            <w:rFonts w:eastAsia="source sans 3" w:cs="source sans 3" w:ascii="source sans 3" w:hAnsi="source sans 3"/>
            <w:color w:val="auto"/>
            <w:u w:val="single"/>
          </w:rPr>
          <w:t>eyesupandopen.org</w:t>
        </w:r>
      </w:hyperlink>
      <w:r>
        <w:rPr>
          <w:rFonts w:eastAsia="source serif 4" w:cs="source serif 4" w:ascii="source serif 4" w:hAnsi="source serif 4"/>
          <w:color w:val="000000"/>
        </w:rPr>
        <w:t xml:space="preserve">) as the canonical benchmark, recording Adam, Cainan, Enos, Enoch, Methuselah, and Noah as the six pre-flood bearers, with Shem as the sixth post-flood bearer. The document's in-session dialogue initially listed the patriarchal succession differently (Seth replacing Cainan in one version), and this is corrected by the canonical excerpt from the Little Book, which is the authoritative recitation: </w:t>
      </w:r>
      <w:r>
        <w:rPr>
          <w:rFonts w:eastAsia="source serif 4" w:cs="source serif 4" w:ascii="source serif 4" w:hAnsi="source serif 4"/>
          <w:b/>
          <w:color w:val="000000"/>
        </w:rPr>
        <w:t>Adam → Cainan → Enos → Enoch → Methuselah → Noah → Shem</w:t>
      </w:r>
      <w:r>
        <w:rPr>
          <w:rFonts w:eastAsia="source serif 4" w:cs="source serif 4" w:ascii="source serif 4" w:hAnsi="source serif 4"/>
          <w:color w:val="000000"/>
        </w:rPr>
        <w:t>.[^1]</w:t>
      </w:r>
    </w:p>
    <w:p>
      <w:pPr>
        <w:pStyle w:val="Normal"/>
        <w:spacing w:lineRule="auto" w:line="360" w:before="210" w:after="0"/>
        <w:rPr/>
      </w:pPr>
      <w:r>
        <w:rPr/>
        <mc:AlternateContent>
          <mc:Choice Requires="wps">
            <w:drawing>
              <wp:inline distT="0" distB="0" distL="0" distR="0">
                <wp:extent cx="6038850" cy="635"/>
                <wp:effectExtent l="114300" t="0" r="114300" b="0"/>
                <wp:docPr id="10" name=""/>
                <a:graphic xmlns:a="http://schemas.openxmlformats.org/drawingml/2006/main">
                  <a:graphicData uri="http://schemas.microsoft.com/office/word/2010/wordprocessingShape">
                    <wps:wsp>
                      <wps:cNvSpPr/>
                      <wps:nvSpPr>
                        <wps:cNvPr id="1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9" w:name="section_iv_the_great_theft_nimrod_a4ff64"/>
      <w:r>
        <w:rPr>
          <w:rFonts w:eastAsia="source serif 4" w:cs="source serif 4" w:ascii="source serif 4" w:hAnsi="source serif 4"/>
          <w:b/>
          <w:color w:val="000000"/>
          <w:sz w:val="24"/>
        </w:rPr>
        <w:t>Section IV — The Great Theft: Nimrod and the Counterfeit Mantle</w:t>
      </w:r>
      <w:bookmarkEnd w:id="9"/>
    </w:p>
    <w:p>
      <w:pPr>
        <w:pStyle w:val="Normal"/>
        <w:spacing w:lineRule="auto" w:line="360" w:before="315" w:after="105"/>
        <w:ind w:start="-30"/>
        <w:jc w:val="start"/>
        <w:rPr/>
      </w:pPr>
      <w:bookmarkStart w:id="10" w:name="the_mechanics_of_ham_s_theft"/>
      <w:r>
        <w:rPr>
          <w:rFonts w:eastAsia="source serif 4" w:cs="source serif 4" w:ascii="source serif 4" w:hAnsi="source serif 4"/>
          <w:b/>
          <w:color w:val="000000"/>
          <w:sz w:val="24"/>
        </w:rPr>
        <w:t>The Mechanics of Ham's Theft</w:t>
      </w:r>
      <w:bookmarkEnd w:id="10"/>
    </w:p>
    <w:p>
      <w:pPr>
        <w:pStyle w:val="Normal"/>
        <w:spacing w:lineRule="auto" w:line="360" w:before="0" w:after="210"/>
        <w:rPr/>
      </w:pPr>
      <w:r>
        <w:rPr>
          <w:rFonts w:eastAsia="source serif 4" w:cs="source serif 4" w:ascii="source serif 4" w:hAnsi="source serif 4"/>
          <w:color w:val="000000"/>
        </w:rPr>
        <w:t xml:space="preserve">Per the Book of Jasher (7:24–30), when Noah was uncovered in his tent after the Flood, Ham </w:t>
      </w:r>
      <w:r>
        <w:rPr>
          <w:rFonts w:eastAsia="source serif 4" w:cs="source serif 4" w:ascii="source serif 4" w:hAnsi="source serif 4"/>
          <w:b/>
          <w:color w:val="000000"/>
        </w:rPr>
        <w:t>stole the physical garments of Adam</w:t>
      </w:r>
      <w:r>
        <w:rPr>
          <w:rFonts w:eastAsia="source serif 4" w:cs="source serif 4" w:ascii="source serif 4" w:hAnsi="source serif 4"/>
          <w:color w:val="000000"/>
        </w:rPr>
        <w:t xml:space="preserve"> from his father and concealed them from his brothers. Ham passed them secretly to his firstborn son Cush, who in turn gifted them to Nimrod when Nimrod turned twenty.[^1]</w:t>
      </w:r>
    </w:p>
    <w:p>
      <w:pPr>
        <w:pStyle w:val="Normal"/>
        <w:spacing w:lineRule="auto" w:line="360" w:before="315" w:after="105"/>
        <w:ind w:start="-30"/>
        <w:jc w:val="start"/>
        <w:rPr/>
      </w:pPr>
      <w:bookmarkStart w:id="11" w:name="nimrod_the_false_priest_king"/>
      <w:r>
        <w:rPr>
          <w:rFonts w:eastAsia="source serif 4" w:cs="source serif 4" w:ascii="source serif 4" w:hAnsi="source serif 4"/>
          <w:b/>
          <w:color w:val="000000"/>
          <w:sz w:val="24"/>
        </w:rPr>
        <w:t>Nimrod: The False Priest-King</w:t>
      </w:r>
      <w:bookmarkEnd w:id="11"/>
    </w:p>
    <w:p>
      <w:pPr>
        <w:pStyle w:val="Normal"/>
        <w:spacing w:lineRule="auto" w:line="360" w:before="0" w:after="210"/>
        <w:rPr/>
      </w:pPr>
      <w:r>
        <w:rPr>
          <w:rFonts w:eastAsia="source serif 4" w:cs="source serif 4" w:ascii="source serif 4" w:hAnsi="source serif 4"/>
          <w:color w:val="000000"/>
        </w:rPr>
        <w:t>When Nimrod put on the Adamic garments:[^1]</w:t>
      </w:r>
    </w:p>
    <w:p>
      <w:pPr>
        <w:pStyle w:val="Normal"/>
        <w:numPr>
          <w:ilvl w:val="0"/>
          <w:numId w:val="3"/>
        </w:numPr>
        <w:spacing w:lineRule="auto" w:line="360" w:before="105" w:after="105"/>
        <w:rPr/>
      </w:pPr>
      <w:r>
        <w:rPr>
          <w:rFonts w:eastAsia="source serif 4" w:cs="source serif 4" w:ascii="source serif 4" w:hAnsi="source serif 4"/>
          <w:color w:val="000000"/>
          <w:sz w:val="21"/>
        </w:rPr>
        <w:t>All the beasts and birds of the earth fell prostrate before him (Jasher 7:26) — not because of Nimrod's own power, but because they recognised the residual Edenic frequency of the garments.</w:t>
      </w:r>
    </w:p>
    <w:p>
      <w:pPr>
        <w:pStyle w:val="Normal"/>
        <w:numPr>
          <w:ilvl w:val="0"/>
          <w:numId w:val="3"/>
        </w:numPr>
        <w:spacing w:lineRule="auto" w:line="360" w:before="105" w:after="105"/>
        <w:rPr/>
      </w:pPr>
      <w:r>
        <w:rPr>
          <w:rFonts w:eastAsia="source serif 4" w:cs="source serif 4" w:ascii="source serif 4" w:hAnsi="source serif 4"/>
          <w:color w:val="000000"/>
          <w:sz w:val="21"/>
        </w:rPr>
        <w:t>Nimrod was not a skilled hunter; animals were paralysed before him. The people misread this as divine appointment.</w:t>
      </w:r>
    </w:p>
    <w:p>
      <w:pPr>
        <w:pStyle w:val="Normal"/>
        <w:numPr>
          <w:ilvl w:val="0"/>
          <w:numId w:val="3"/>
        </w:numPr>
        <w:spacing w:lineRule="auto" w:line="360" w:before="105" w:after="105"/>
        <w:rPr/>
      </w:pPr>
      <w:r>
        <w:rPr>
          <w:rFonts w:eastAsia="source serif 4" w:cs="source serif 4" w:ascii="source serif 4" w:hAnsi="source serif 4"/>
          <w:color w:val="000000"/>
          <w:sz w:val="21"/>
        </w:rPr>
        <w:t xml:space="preserve">He used this </w:t>
      </w:r>
      <w:r>
        <w:rPr>
          <w:rFonts w:eastAsia="source serif 4" w:cs="source serif 4" w:ascii="source serif 4" w:hAnsi="source serif 4"/>
          <w:b/>
          <w:color w:val="000000"/>
          <w:sz w:val="21"/>
        </w:rPr>
        <w:t>hijacked authority</w:t>
      </w:r>
      <w:r>
        <w:rPr>
          <w:rFonts w:eastAsia="source serif 4" w:cs="source serif 4" w:ascii="source serif 4" w:hAnsi="source serif 4"/>
          <w:color w:val="000000"/>
          <w:sz w:val="21"/>
        </w:rPr>
        <w:t xml:space="preserve"> to build Babel — the post-flood centralised hub of the Watchers' forbidden curriculum (martial tech, pharmakeia, and time manipulation).</w:t>
      </w:r>
    </w:p>
    <w:p>
      <w:pPr>
        <w:pStyle w:val="Normal"/>
        <w:spacing w:lineRule="auto" w:line="360" w:before="0" w:after="210"/>
        <w:rPr/>
      </w:pPr>
      <w:r>
        <w:rPr>
          <w:rFonts w:eastAsia="source serif 4" w:cs="source serif 4" w:ascii="source serif 4" w:hAnsi="source serif 4"/>
          <w:b/>
          <w:color w:val="000000"/>
        </w:rPr>
        <w:t>Canonical Cross-Reference (Genesis 10:8):</w:t>
      </w:r>
      <w:r>
        <w:rPr>
          <w:rFonts w:eastAsia="source serif 4" w:cs="source serif 4" w:ascii="source serif 4" w:hAnsi="source serif 4"/>
          <w:color w:val="000000"/>
        </w:rPr>
        <w:t xml:space="preserve"> "He began to be a </w:t>
      </w:r>
      <w:r>
        <w:rPr>
          <w:rFonts w:eastAsia="source serif 4" w:cs="source serif 4" w:ascii="source serif 4" w:hAnsi="source serif 4"/>
          <w:i/>
          <w:color w:val="000000"/>
        </w:rPr>
        <w:t>gibbor</w:t>
      </w:r>
      <w:r>
        <w:rPr>
          <w:rFonts w:eastAsia="source serif 4" w:cs="source serif 4" w:ascii="source serif 4" w:hAnsi="source serif 4"/>
          <w:color w:val="000000"/>
        </w:rPr>
        <w:t xml:space="preserve"> (</w:t>
      </w:r>
      <w:r>
        <w:rPr>
          <w:rFonts w:ascii="source serif 4" w:hAnsi="source serif 4" w:eastAsia="source serif 4" w:cs="source serif 4"/>
          <w:color w:val="000000"/>
          <w:rtl w:val="true"/>
        </w:rPr>
        <w:t>גִּבּוֹר</w:t>
      </w:r>
      <w:r>
        <w:rPr>
          <w:rFonts w:eastAsia="source serif 4" w:cs="source serif 4" w:ascii="source serif 4" w:hAnsi="source serif 4"/>
          <w:color w:val="000000"/>
        </w:rPr>
        <w:t xml:space="preserve">) in the earth." The word </w:t>
      </w:r>
      <w:r>
        <w:rPr>
          <w:rFonts w:eastAsia="source serif 4" w:cs="source serif 4" w:ascii="source serif 4" w:hAnsi="source serif 4"/>
          <w:i/>
          <w:color w:val="000000"/>
        </w:rPr>
        <w:t>gibbor</w:t>
      </w:r>
      <w:r>
        <w:rPr>
          <w:rFonts w:eastAsia="source serif 4" w:cs="source serif 4" w:ascii="source serif 4" w:hAnsi="source serif 4"/>
          <w:color w:val="000000"/>
        </w:rPr>
        <w:t xml:space="preserve"> is the exact same term used in 1 Enoch and Genesis for the Nephilim/Gibborim hybrids — flagging Nimrod as the first post-flood human to spiritually revive the pre-flood Watcher rebellion system.[^1]</w:t>
      </w:r>
    </w:p>
    <w:p>
      <w:pPr>
        <w:pStyle w:val="Normal"/>
        <w:spacing w:lineRule="auto" w:line="360" w:before="315" w:after="105"/>
        <w:ind w:start="-30"/>
        <w:jc w:val="start"/>
        <w:rPr/>
      </w:pPr>
      <w:bookmarkStart w:id="12" w:name="the_real_enochian_trinity_of_rebellion"/>
      <w:r>
        <w:rPr>
          <w:rFonts w:eastAsia="source serif 4" w:cs="source serif 4" w:ascii="source serif 4" w:hAnsi="source serif 4"/>
          <w:b/>
          <w:color w:val="000000"/>
          <w:sz w:val="24"/>
        </w:rPr>
        <w:t>The Real "Enochian Trinity" of Rebellion</w:t>
      </w:r>
      <w:bookmarkEnd w:id="12"/>
    </w:p>
    <w:p>
      <w:pPr>
        <w:pStyle w:val="Normal"/>
        <w:spacing w:lineRule="auto" w:line="360" w:before="0" w:after="210"/>
        <w:rPr/>
      </w:pPr>
      <w:r>
        <w:rPr>
          <w:rFonts w:eastAsia="source serif 4" w:cs="source serif 4" w:ascii="source serif 4" w:hAnsi="source serif 4"/>
          <w:color w:val="000000"/>
        </w:rPr>
        <w:t>The document corrects the popular Hislop narrative (Nimrod/Semiramis/Tammuz as a pagan trinity), establishing from the primary texts that Semiramis is never linked to Nimrod in any ancient Hebrew source. The true triad of post-flood rebellion was not a family — it was a system:[^1]</w:t>
      </w:r>
    </w:p>
    <w:tbl>
      <w:tblPr>
        <w:tblStyle w:val="TableGrid"/>
        <w:tblW w:w="9510" w:type="dxa"/>
        <w:jc w:val="center"/>
        <w:tblInd w:w="0" w:type="dxa"/>
        <w:tblLayout w:type="fixed"/>
        <w:tblCellMar>
          <w:top w:w="80" w:type="dxa"/>
          <w:start w:w="160" w:type="dxa"/>
          <w:bottom w:w="80" w:type="dxa"/>
          <w:end w:w="160" w:type="dxa"/>
        </w:tblCellMar>
      </w:tblPr>
      <w:tblGrid>
        <w:gridCol w:w="4755"/>
        <w:gridCol w:w="4755"/>
      </w:tblGrid>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Hislop's "Trinity"</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The True Ancient Rebellion (Genesis/Jasher/1 Enoch)</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Nimrod (Sun God)</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Nimrod the Gibbor — the re-awakening of Watcher-class tyranny in a human vessel</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Semiramis (Queen)</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The Tower of Babel — a technological portal to re-establish Watcher contact</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Tammuz (Son)</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Idolatry — the shift from Creator-worship to elemental/creation-worship</w:t>
            </w:r>
          </w:p>
        </w:tc>
      </w:tr>
    </w:tbl>
    <w:p>
      <w:pPr>
        <w:pStyle w:val="Normal"/>
        <w:spacing w:lineRule="auto" w:line="240"/>
        <w:rPr/>
      </w:pPr>
      <w:r>
        <w:rPr/>
      </w:r>
    </w:p>
    <w:p>
      <w:pPr>
        <w:pStyle w:val="Normal"/>
        <w:spacing w:lineRule="auto" w:line="360" w:before="210" w:after="0"/>
        <w:rPr/>
      </w:pPr>
      <w:r>
        <w:rPr/>
        <mc:AlternateContent>
          <mc:Choice Requires="wps">
            <w:drawing>
              <wp:inline distT="0" distB="0" distL="0" distR="0">
                <wp:extent cx="6038850" cy="635"/>
                <wp:effectExtent l="114300" t="0" r="114300" b="0"/>
                <wp:docPr id="12" name=""/>
                <a:graphic xmlns:a="http://schemas.openxmlformats.org/drawingml/2006/main">
                  <a:graphicData uri="http://schemas.microsoft.com/office/word/2010/wordprocessingShape">
                    <wps:wsp>
                      <wps:cNvSpPr/>
                      <wps:nvSpPr>
                        <wps:cNvPr id="1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3" w:name="section_v_the_watchers_density_an_8f074b"/>
      <w:r>
        <w:rPr>
          <w:rFonts w:eastAsia="source serif 4" w:cs="source serif 4" w:ascii="source serif 4" w:hAnsi="source serif 4"/>
          <w:b/>
          <w:color w:val="000000"/>
          <w:sz w:val="24"/>
        </w:rPr>
        <w:t>Section V — The Watchers, Density, and the Two Forbidden Weapons</w:t>
      </w:r>
      <w:bookmarkEnd w:id="13"/>
    </w:p>
    <w:p>
      <w:pPr>
        <w:pStyle w:val="Normal"/>
        <w:spacing w:lineRule="auto" w:line="360" w:before="315" w:after="105"/>
        <w:ind w:start="-30"/>
        <w:jc w:val="start"/>
        <w:rPr/>
      </w:pPr>
      <w:bookmarkStart w:id="14" w:name="the_watchers_shifting_mechanics"/>
      <w:r>
        <w:rPr>
          <w:rFonts w:eastAsia="source serif 4" w:cs="source serif 4" w:ascii="source serif 4" w:hAnsi="source serif 4"/>
          <w:b/>
          <w:color w:val="000000"/>
          <w:sz w:val="24"/>
        </w:rPr>
        <w:t>The Watchers' Shifting Mechanics</w:t>
      </w:r>
      <w:bookmarkEnd w:id="14"/>
    </w:p>
    <w:p>
      <w:pPr>
        <w:pStyle w:val="Normal"/>
        <w:spacing w:lineRule="auto" w:line="360" w:before="0" w:after="210"/>
        <w:rPr/>
      </w:pPr>
      <w:r>
        <w:rPr>
          <w:rFonts w:eastAsia="source serif 4" w:cs="source serif 4" w:ascii="source serif 4" w:hAnsi="source serif 4"/>
          <w:color w:val="000000"/>
        </w:rPr>
        <w:t xml:space="preserve">Per 1 Enoch 15:4–6, the Watchers descended from their eternal light-state into physical density by deliberate "condensed crystallisation" — choosing to freeze their native light frequency into biological form. Critically, they did </w:t>
      </w:r>
      <w:r>
        <w:rPr>
          <w:rFonts w:eastAsia="source serif 4" w:cs="source serif 4" w:ascii="source serif 4" w:hAnsi="source serif 4"/>
          <w:b/>
          <w:color w:val="000000"/>
        </w:rPr>
        <w:t>not</w:t>
      </w:r>
      <w:r>
        <w:rPr>
          <w:rFonts w:eastAsia="source serif 4" w:cs="source serif 4" w:ascii="source serif 4" w:hAnsi="source serif 4"/>
          <w:color w:val="000000"/>
        </w:rPr>
        <w:t xml:space="preserve"> lose their ability to phase back out; their descent was a deliberate act, not a permanent trap. This explains why the Nephilim hybrid offspring (Gibborim) were the genuine catastrophe — too dense to phase back into spirit, yet too spiritual for a standard human vessel. When the Gibborim died in the Flood, their disembodied spirits became the </w:t>
      </w:r>
      <w:r>
        <w:rPr>
          <w:rFonts w:eastAsia="source serif 4" w:cs="source serif 4" w:ascii="source serif 4" w:hAnsi="source serif 4"/>
          <w:b/>
          <w:color w:val="000000"/>
        </w:rPr>
        <w:t>unclean spirits (demons)</w:t>
      </w:r>
      <w:r>
        <w:rPr>
          <w:rFonts w:eastAsia="source serif 4" w:cs="source serif 4" w:ascii="source serif 4" w:hAnsi="source serif 4"/>
          <w:color w:val="000000"/>
        </w:rPr>
        <w:t xml:space="preserve"> of 1 Enoch 15:8–9, permanently trapped in the low-frequency earth grid.[^1]</w:t>
      </w:r>
    </w:p>
    <w:p>
      <w:pPr>
        <w:pStyle w:val="Normal"/>
        <w:spacing w:lineRule="auto" w:line="360" w:before="315" w:after="105"/>
        <w:ind w:start="-30"/>
        <w:jc w:val="start"/>
        <w:rPr/>
      </w:pPr>
      <w:bookmarkStart w:id="15" w:name="the_two_forbidden_weapons_1_enoch_7_8"/>
      <w:r>
        <w:rPr>
          <w:rFonts w:eastAsia="source serif 4" w:cs="source serif 4" w:ascii="source serif 4" w:hAnsi="source serif 4"/>
          <w:b/>
          <w:color w:val="000000"/>
          <w:sz w:val="24"/>
        </w:rPr>
        <w:t>The Two Forbidden Weapons (1 Enoch 7–8)</w:t>
      </w:r>
      <w:bookmarkEnd w:id="15"/>
    </w:p>
    <w:p>
      <w:pPr>
        <w:pStyle w:val="Normal"/>
        <w:spacing w:lineRule="auto" w:line="360" w:before="0" w:after="210"/>
        <w:rPr/>
      </w:pPr>
      <w:r>
        <w:rPr>
          <w:rFonts w:eastAsia="source serif 4" w:cs="source serif 4" w:ascii="source serif 4" w:hAnsi="source serif 4"/>
          <w:color w:val="000000"/>
        </w:rPr>
        <w:t>The document identifies two categories of forbidden knowledge the Watchers transmitted to humanity, which the righteous must refuse:[^1]</w:t>
      </w:r>
    </w:p>
    <w:tbl>
      <w:tblPr>
        <w:tblStyle w:val="TableGrid"/>
        <w:tblW w:w="9510" w:type="dxa"/>
        <w:jc w:val="center"/>
        <w:tblInd w:w="0" w:type="dxa"/>
        <w:tblLayout w:type="fixed"/>
        <w:tblCellMar>
          <w:top w:w="80" w:type="dxa"/>
          <w:start w:w="160" w:type="dxa"/>
          <w:bottom w:w="80" w:type="dxa"/>
          <w:end w:w="160" w:type="dxa"/>
        </w:tblCellMar>
      </w:tblPr>
      <w:tblGrid>
        <w:gridCol w:w="3170"/>
        <w:gridCol w:w="3170"/>
        <w:gridCol w:w="3170"/>
      </w:tblGrid>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Weapon</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Source in 1 Enoch</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Nature</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Manipulation (Witchcraft)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 Enoch 7:1 — charms, enchantments, cutting of roots, plant knowledge</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i/>
                <w:color w:val="000000"/>
                <w:kern w:val="0"/>
                <w:sz w:val="17"/>
              </w:rPr>
              <w:t>Pharmakeia</w:t>
            </w:r>
            <w:r>
              <w:rPr>
                <w:rFonts w:eastAsia="source sans 3" w:cs="source sans 3" w:ascii="source sans 3" w:hAnsi="source sans 3"/>
                <w:color w:val="000000"/>
                <w:kern w:val="0"/>
                <w:sz w:val="17"/>
              </w:rPr>
              <w:t>; using chemical/elemental means to force open what only YHVH should open</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Weaponisation (Martial Force)</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 Enoch 8:1 — Azazel taught swords, shields, armour, cosmetics, jewels</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Refusing to accept the humble state of the coat of skin; projecting false divinity by force</w:t>
            </w:r>
          </w:p>
        </w:tc>
      </w:tr>
    </w:tbl>
    <w:p>
      <w:pPr>
        <w:pStyle w:val="Normal"/>
        <w:spacing w:lineRule="auto" w:line="240"/>
        <w:rPr/>
      </w:pPr>
      <w:r>
        <w:rPr/>
      </w:r>
    </w:p>
    <w:p>
      <w:pPr>
        <w:pStyle w:val="Normal"/>
        <w:spacing w:lineRule="auto" w:line="360" w:before="0" w:after="210"/>
        <w:rPr/>
      </w:pPr>
      <w:r>
        <w:rPr>
          <w:rFonts w:eastAsia="source serif 4" w:cs="source serif 4" w:ascii="source serif 4" w:hAnsi="source serif 4"/>
          <w:b/>
          <w:color w:val="000000"/>
        </w:rPr>
        <w:t>A Third Forbidden Weapon — Time Manipulation:</w:t>
      </w:r>
      <w:r>
        <w:rPr>
          <w:rFonts w:eastAsia="source serif 4" w:cs="source serif 4" w:ascii="source serif 4" w:hAnsi="source serif 4"/>
          <w:color w:val="000000"/>
        </w:rPr>
        <w:t xml:space="preserve"> The Watchers also taught the manipulation of celestial cycles (1 Enoch 8:3) through Baraqijal (astrology), Kokabel (constellations), Ezeqeel (weather), Shamsiel (sun signs), and Sariel (moon courses) — handing humanity the ability to re-engineer the global time-matrix.[^1]</w:t>
      </w:r>
    </w:p>
    <w:p>
      <w:pPr>
        <w:pStyle w:val="Normal"/>
        <w:spacing w:lineRule="auto" w:line="360" w:before="0" w:after="210"/>
        <w:ind w:start="630"/>
        <w:rPr/>
      </w:pPr>
      <w:r>
        <w:rPr>
          <w:rFonts w:eastAsia="source serif 4" w:cs="source serif 4" w:ascii="source serif 4" w:hAnsi="source serif 4"/>
          <w:b/>
          <w:color w:val="000000"/>
        </w:rPr>
        <w:t>The Righteous Path (Canonical Principle):</w:t>
      </w:r>
      <w:r>
        <w:rPr>
          <w:rFonts w:eastAsia="source serif 4" w:cs="source serif 4" w:ascii="source serif 4" w:hAnsi="source serif 4"/>
          <w:color w:val="000000"/>
        </w:rPr>
        <w:t xml:space="preserve"> The righteous do not manipulate or weaponise physical density. They endure the limitations of the coat of skin in obedience, knowing the Creator Himself will execute the frequency shift at the appointed time. This is not passivity — it is the deliberate refusal to use the Watchers' tools.[^1]</w:t>
      </w:r>
    </w:p>
    <w:p>
      <w:pPr>
        <w:pStyle w:val="Normal"/>
        <w:spacing w:lineRule="auto" w:line="360" w:before="210" w:after="0"/>
        <w:rPr/>
      </w:pPr>
      <w:r>
        <w:rPr/>
        <mc:AlternateContent>
          <mc:Choice Requires="wps">
            <w:drawing>
              <wp:inline distT="0" distB="0" distL="0" distR="0">
                <wp:extent cx="6038850" cy="635"/>
                <wp:effectExtent l="114300" t="0" r="114300" b="0"/>
                <wp:docPr id="14" name=""/>
                <a:graphic xmlns:a="http://schemas.openxmlformats.org/drawingml/2006/main">
                  <a:graphicData uri="http://schemas.microsoft.com/office/word/2010/wordprocessingShape">
                    <wps:wsp>
                      <wps:cNvSpPr/>
                      <wps:nvSpPr>
                        <wps:cNvPr id="1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6" w:name="section_vi_the_garments_of_glory_2a5ccc"/>
      <w:r>
        <w:rPr>
          <w:rFonts w:eastAsia="source serif 4" w:cs="source serif 4" w:ascii="source serif 4" w:hAnsi="source serif 4"/>
          <w:b/>
          <w:color w:val="000000"/>
          <w:sz w:val="24"/>
        </w:rPr>
        <w:t>Section VI — The Garments of Glory: The Enochian Resolution</w:t>
      </w:r>
      <w:bookmarkEnd w:id="16"/>
    </w:p>
    <w:p>
      <w:pPr>
        <w:pStyle w:val="Normal"/>
        <w:spacing w:lineRule="auto" w:line="360" w:before="315" w:after="105"/>
        <w:ind w:start="-30"/>
        <w:jc w:val="start"/>
        <w:rPr/>
      </w:pPr>
      <w:bookmarkStart w:id="17" w:name="bm_1_enoch_62_15_16_the_resurrect_a2e01e"/>
      <w:r>
        <w:rPr>
          <w:rFonts w:eastAsia="source serif 4" w:cs="source serif 4" w:ascii="source serif 4" w:hAnsi="source serif 4"/>
          <w:b/>
          <w:color w:val="000000"/>
          <w:sz w:val="24"/>
        </w:rPr>
        <w:t>1 Enoch 62:15–16 — The Resurrection Upgrade</w:t>
      </w:r>
      <w:bookmarkEnd w:id="17"/>
    </w:p>
    <w:p>
      <w:pPr>
        <w:pStyle w:val="Normal"/>
        <w:spacing w:lineRule="auto" w:line="360" w:before="0" w:after="210"/>
        <w:rPr/>
      </w:pPr>
      <w:r>
        <w:rPr>
          <w:rFonts w:eastAsia="source serif 4" w:cs="source serif 4" w:ascii="source serif 4" w:hAnsi="source serif 4"/>
          <w:color w:val="000000"/>
        </w:rPr>
        <w:t>The goal of the righteous is not disembodied ghosthood, but a literal metaphysical restoration — shedding the Ayin-Or (dense flesh) and re-entering the Aleph-Or (resonant light body):[^1]</w:t>
      </w:r>
    </w:p>
    <w:p>
      <w:pPr>
        <w:pStyle w:val="Normal"/>
        <w:spacing w:lineRule="auto" w:line="360" w:before="0" w:after="210"/>
        <w:ind w:start="630"/>
        <w:rPr/>
      </w:pPr>
      <w:r>
        <w:rPr>
          <w:rFonts w:eastAsia="source serif 4" w:cs="source serif 4" w:ascii="source serif 4" w:hAnsi="source serif 4"/>
          <w:i/>
          <w:color w:val="000000"/>
        </w:rPr>
        <w:t>"And the righteous and elect shall have risen from the earth... And they shall have been clothed with garments of glory, and these shall be the garments of life from the Lord of Spirits: and your garments shall not grow old, nor your glory pass away before the Lord of Spirits."</w:t>
      </w:r>
      <w:r>
        <w:rPr>
          <w:rFonts w:eastAsia="source serif 4" w:cs="source serif 4" w:ascii="source serif 4" w:hAnsi="source serif 4"/>
          <w:color w:val="000000"/>
        </w:rPr>
        <w:t xml:space="preserve"> (1 Enoch 62:15–16)</w:t>
      </w:r>
    </w:p>
    <w:p>
      <w:pPr>
        <w:pStyle w:val="Normal"/>
        <w:spacing w:lineRule="auto" w:line="360" w:before="315" w:after="105"/>
        <w:ind w:start="-30"/>
        <w:jc w:val="start"/>
        <w:rPr/>
      </w:pPr>
      <w:bookmarkStart w:id="18" w:name="bm_1_enoch_104_2_4_becoming_stars"/>
      <w:r>
        <w:rPr>
          <w:rFonts w:eastAsia="source serif 4" w:cs="source serif 4" w:ascii="source serif 4" w:hAnsi="source serif 4"/>
          <w:b/>
          <w:color w:val="000000"/>
          <w:sz w:val="24"/>
        </w:rPr>
        <w:t>1 Enoch 104:2–4 — Becoming Stars</w:t>
      </w:r>
      <w:bookmarkEnd w:id="18"/>
    </w:p>
    <w:p>
      <w:pPr>
        <w:pStyle w:val="Normal"/>
        <w:spacing w:lineRule="auto" w:line="360" w:before="0" w:after="210"/>
        <w:rPr/>
      </w:pPr>
      <w:r>
        <w:rPr>
          <w:rFonts w:eastAsia="source serif 4" w:cs="source serif 4" w:ascii="source serif 4" w:hAnsi="source serif 4"/>
          <w:color w:val="000000"/>
        </w:rPr>
        <w:t>The ancient Hebrew understanding (confirmed in Daniel 12:3) equated the resurrected righteous with the luminescence of the stars — the same substance as angels. The Garment of Glory is not a metaphor; it is a literal frequency upgrade from light-absorbing density to light-emitting, dimensionally mobile, incorruptible being.[^1]</w:t>
      </w:r>
    </w:p>
    <w:tbl>
      <w:tblPr>
        <w:tblStyle w:val="TableGrid"/>
        <w:tblW w:w="9510" w:type="dxa"/>
        <w:jc w:val="center"/>
        <w:tblInd w:w="0" w:type="dxa"/>
        <w:tblLayout w:type="fixed"/>
        <w:tblCellMar>
          <w:top w:w="80" w:type="dxa"/>
          <w:start w:w="160" w:type="dxa"/>
          <w:bottom w:w="80" w:type="dxa"/>
          <w:end w:w="160" w:type="dxa"/>
        </w:tblCellMar>
      </w:tblPr>
      <w:tblGrid>
        <w:gridCol w:w="3170"/>
        <w:gridCol w:w="3170"/>
        <w:gridCol w:w="3170"/>
      </w:tblGrid>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Stage</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Hebrew Concept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Physical Status</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Pre-Fall Adam</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Aleph-Or (</w:t>
            </w:r>
            <w:r>
              <w:rPr>
                <w:rFonts w:ascii="source sans 3" w:hAnsi="source sans 3" w:eastAsia="source sans 3" w:cs="source sans 3"/>
                <w:color w:val="000000"/>
                <w:kern w:val="0"/>
                <w:sz w:val="17"/>
                <w:rtl w:val="true"/>
              </w:rPr>
              <w:t>אוֹר</w:t>
            </w:r>
            <w:r>
              <w:rPr>
                <w:rFonts w:eastAsia="source sans 3" w:cs="source sans 3" w:ascii="source sans 3" w:hAnsi="source sans 3"/>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Resonant Light Body; unlimited dimensional access</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Post-Fall Humanity / Nimrod</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Ayin-Or (</w:t>
            </w:r>
            <w:r>
              <w:rPr>
                <w:rFonts w:ascii="source sans 3" w:hAnsi="source sans 3" w:eastAsia="source sans 3" w:cs="source sans 3"/>
                <w:color w:val="000000"/>
                <w:kern w:val="0"/>
                <w:sz w:val="17"/>
                <w:rtl w:val="true"/>
              </w:rPr>
              <w:t>עוֹר</w:t>
            </w:r>
            <w:r>
              <w:rPr>
                <w:rFonts w:eastAsia="source sans 3" w:cs="source sans 3" w:ascii="source sans 3" w:hAnsi="source sans 3"/>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Dense Biological Suit; 3D limitation; Nimrod uses stolen external tech</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The Resurrection</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Garments of Glory / Life</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The Restoration; heavy skin dissolved; star-like luminescence</w:t>
            </w:r>
          </w:p>
        </w:tc>
      </w:tr>
    </w:tbl>
    <w:p>
      <w:pPr>
        <w:pStyle w:val="Normal"/>
        <w:spacing w:lineRule="auto" w:line="240"/>
        <w:rPr/>
      </w:pPr>
      <w:r>
        <w:rPr/>
      </w:r>
    </w:p>
    <w:p>
      <w:pPr>
        <w:pStyle w:val="Normal"/>
        <w:spacing w:lineRule="auto" w:line="360" w:before="210" w:after="0"/>
        <w:rPr/>
      </w:pPr>
      <w:r>
        <w:rPr/>
        <mc:AlternateContent>
          <mc:Choice Requires="wps">
            <w:drawing>
              <wp:inline distT="0" distB="0" distL="0" distR="0">
                <wp:extent cx="6038850" cy="635"/>
                <wp:effectExtent l="114300" t="0" r="114300" b="0"/>
                <wp:docPr id="16" name=""/>
                <a:graphic xmlns:a="http://schemas.openxmlformats.org/drawingml/2006/main">
                  <a:graphicData uri="http://schemas.microsoft.com/office/word/2010/wordprocessingShape">
                    <wps:wsp>
                      <wps:cNvSpPr/>
                      <wps:nvSpPr>
                        <wps:cNvPr id="1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19" w:name="section_vii_melchizedek_the_cosmi_155052"/>
      <w:r>
        <w:rPr>
          <w:rFonts w:eastAsia="source serif 4" w:cs="source serif 4" w:ascii="source serif 4" w:hAnsi="source serif 4"/>
          <w:b/>
          <w:color w:val="000000"/>
          <w:sz w:val="24"/>
        </w:rPr>
        <w:t>Section VII — Melchizedek: The Cosmic Bypass</w:t>
      </w:r>
      <w:bookmarkEnd w:id="19"/>
    </w:p>
    <w:p>
      <w:pPr>
        <w:pStyle w:val="Normal"/>
        <w:spacing w:lineRule="auto" w:line="360" w:before="315" w:after="105"/>
        <w:ind w:start="-30"/>
        <w:jc w:val="start"/>
        <w:rPr/>
      </w:pPr>
      <w:bookmarkStart w:id="20" w:name="canonical_identity"/>
      <w:r>
        <w:rPr>
          <w:rFonts w:eastAsia="source serif 4" w:cs="source serif 4" w:ascii="source serif 4" w:hAnsi="source serif 4"/>
          <w:b/>
          <w:color w:val="000000"/>
          <w:sz w:val="24"/>
        </w:rPr>
        <w:t>Canonical Identity</w:t>
      </w:r>
      <w:bookmarkEnd w:id="20"/>
    </w:p>
    <w:p>
      <w:pPr>
        <w:pStyle w:val="Normal"/>
        <w:spacing w:lineRule="auto" w:line="360" w:before="0" w:after="210"/>
        <w:rPr/>
      </w:pPr>
      <w:r>
        <w:rPr>
          <w:rFonts w:eastAsia="source serif 4" w:cs="source serif 4" w:ascii="source serif 4" w:hAnsi="source serif 4"/>
          <w:color w:val="000000"/>
        </w:rPr>
        <w:t xml:space="preserve">The document holds to the canonical identification confirmed in the Targum Yonatan and the Babylonian Talmud (Nedarim 32a): </w:t>
      </w:r>
      <w:r>
        <w:rPr>
          <w:rFonts w:eastAsia="source serif 4" w:cs="source serif 4" w:ascii="source serif 4" w:hAnsi="source serif 4"/>
          <w:b/>
          <w:color w:val="000000"/>
        </w:rPr>
        <w:t>Melchizedek is Shem</w:t>
      </w:r>
      <w:r>
        <w:rPr>
          <w:rFonts w:eastAsia="source serif 4" w:cs="source serif 4" w:ascii="source serif 4" w:hAnsi="source serif 4"/>
          <w:color w:val="000000"/>
        </w:rPr>
        <w:t xml:space="preserve">, the righteous firstborn son of Noah. "Melchizedek" is a title meaning </w:t>
      </w:r>
      <w:r>
        <w:rPr>
          <w:rFonts w:eastAsia="source serif 4" w:cs="source serif 4" w:ascii="source serif 4" w:hAnsi="source serif 4"/>
          <w:i/>
          <w:color w:val="000000"/>
        </w:rPr>
        <w:t>King of Righteousness</w:t>
      </w:r>
      <w:r>
        <w:rPr>
          <w:rFonts w:eastAsia="source serif 4" w:cs="source serif 4" w:ascii="source serif 4" w:hAnsi="source serif 4"/>
          <w:color w:val="000000"/>
        </w:rPr>
        <w:t>, not a personal name in this context. The Little Book (</w:t>
      </w:r>
      <w:hyperlink r:id="rId6">
        <w:r>
          <w:rPr>
            <w:rStyle w:val="Style9"/>
            <w:rFonts w:eastAsia="source sans 3" w:cs="source sans 3" w:ascii="source sans 3" w:hAnsi="source sans 3"/>
            <w:color w:val="auto"/>
            <w:u w:val="single"/>
          </w:rPr>
          <w:t>eyesupandopen.org</w:t>
        </w:r>
      </w:hyperlink>
      <w:r>
        <w:rPr>
          <w:rFonts w:eastAsia="source serif 4" w:cs="source serif 4" w:ascii="source serif 4" w:hAnsi="source serif 4"/>
          <w:color w:val="000000"/>
        </w:rPr>
        <w:t>) confirms Shem as the sixth successor to wear the mantle in the post-flood timeline.[^1]</w:t>
      </w:r>
    </w:p>
    <w:p>
      <w:pPr>
        <w:pStyle w:val="Normal"/>
        <w:spacing w:lineRule="auto" w:line="360" w:before="0" w:after="210"/>
        <w:ind w:start="630"/>
        <w:rPr/>
      </w:pPr>
      <w:r>
        <w:rPr>
          <w:rFonts w:eastAsia="source serif 4" w:cs="source serif 4" w:ascii="source serif 4" w:hAnsi="source serif 4"/>
          <w:b/>
          <w:color w:val="000000"/>
        </w:rPr>
        <w:t>Textual Purification Note on 2 Enoch:</w:t>
      </w:r>
      <w:r>
        <w:rPr>
          <w:rFonts w:eastAsia="source serif 4" w:cs="source serif 4" w:ascii="source serif 4" w:hAnsi="source serif 4"/>
          <w:color w:val="000000"/>
        </w:rPr>
        <w:t xml:space="preserve"> The document initially uses the narrative of 2 Enoch (chapters 71–72) to describe a supernatural birth of Melchizedek from Nir's wife Sopanim. Biblaridion144 correctly recalibrated, noting: </w:t>
      </w:r>
      <w:r>
        <w:rPr>
          <w:rFonts w:eastAsia="source serif 4" w:cs="source serif 4" w:ascii="source serif 4" w:hAnsi="source serif 4"/>
          <w:i/>
          <w:color w:val="000000"/>
        </w:rPr>
        <w:t>"lets recalibrate away from 2nd and 3rd Enoch, wrong resonance."</w:t>
      </w:r>
      <w:r>
        <w:rPr>
          <w:rFonts w:eastAsia="source serif 4" w:cs="source serif 4" w:ascii="source serif 4" w:hAnsi="source serif 4"/>
          <w:color w:val="000000"/>
        </w:rPr>
        <w:t xml:space="preserve"> The 2 Enoch birth narrative is noted for reference only; canonical weight rests on </w:t>
      </w:r>
      <w:r>
        <w:rPr>
          <w:rFonts w:eastAsia="source serif 4" w:cs="source serif 4" w:ascii="source serif 4" w:hAnsi="source serif 4"/>
          <w:b/>
          <w:color w:val="000000"/>
        </w:rPr>
        <w:t>Genesis 14, Hebrews 7, 1 Enoch, the Targums, and the Talmud</w:t>
      </w:r>
      <w:r>
        <w:rPr>
          <w:rFonts w:eastAsia="source serif 4" w:cs="source serif 4" w:ascii="source serif 4" w:hAnsi="source serif 4"/>
          <w:color w:val="000000"/>
        </w:rPr>
        <w:t>. The document itself pivots back to the Genesis/1 Enoch/Midrash alignment as the primary canonical grid.[^1]</w:t>
      </w:r>
    </w:p>
    <w:p>
      <w:pPr>
        <w:pStyle w:val="Normal"/>
        <w:spacing w:lineRule="auto" w:line="360" w:before="315" w:after="105"/>
        <w:ind w:start="-30"/>
        <w:jc w:val="start"/>
        <w:rPr/>
      </w:pPr>
      <w:bookmarkStart w:id="21" w:name="melchizedek_vs_nimrod_the_two_com_6290d3"/>
      <w:r>
        <w:rPr>
          <w:rFonts w:eastAsia="source serif 4" w:cs="source serif 4" w:ascii="source serif 4" w:hAnsi="source serif 4"/>
          <w:b/>
          <w:color w:val="000000"/>
          <w:sz w:val="24"/>
        </w:rPr>
        <w:t>Melchizedek vs. Nimrod: The Two Competing Systems</w:t>
      </w:r>
      <w:bookmarkEnd w:id="21"/>
    </w:p>
    <w:tbl>
      <w:tblPr>
        <w:tblStyle w:val="TableGrid"/>
        <w:tblW w:w="9510" w:type="dxa"/>
        <w:jc w:val="center"/>
        <w:tblInd w:w="0" w:type="dxa"/>
        <w:tblLayout w:type="fixed"/>
        <w:tblCellMar>
          <w:top w:w="80" w:type="dxa"/>
          <w:start w:w="160" w:type="dxa"/>
          <w:bottom w:w="80" w:type="dxa"/>
          <w:end w:w="160" w:type="dxa"/>
        </w:tblCellMar>
      </w:tblPr>
      <w:tblGrid>
        <w:gridCol w:w="4755"/>
        <w:gridCol w:w="4755"/>
      </w:tblGrid>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System of Nimrod (Babel Matrix)</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System of Melchizedek (Edenic Matrix)</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Trapped in a heavy coat of skin</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Operates under authority that transcends the genetic trap</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Stole Adam's physical garments to counterfeit authority</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Carries the original, uncompromised spiritual frequency</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Weaponised density to build a centralised global empire</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Manifested in peace (Salem = Peace) as a localised anchor</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Operates through linear time, death, and decay</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"Without father, without mother... neither beginning of days nor end of life" (Hebrews 7:3)</w:t>
            </w:r>
          </w:p>
        </w:tc>
      </w:tr>
    </w:tbl>
    <w:p>
      <w:pPr>
        <w:pStyle w:val="Normal"/>
        <w:spacing w:lineRule="auto" w:line="240"/>
        <w:rPr/>
      </w:pPr>
      <w:r>
        <w:rPr/>
      </w:r>
    </w:p>
    <w:p>
      <w:pPr>
        <w:pStyle w:val="Normal"/>
        <w:spacing w:lineRule="auto" w:line="360" w:before="315" w:after="105"/>
        <w:ind w:start="-30"/>
        <w:jc w:val="start"/>
        <w:rPr/>
      </w:pPr>
      <w:bookmarkStart w:id="22" w:name="the_genesis_14_transfer_the_legal_38940d"/>
      <w:r>
        <w:rPr>
          <w:rFonts w:eastAsia="source serif 4" w:cs="source serif 4" w:ascii="source serif 4" w:hAnsi="source serif 4"/>
          <w:b/>
          <w:color w:val="000000"/>
          <w:sz w:val="24"/>
        </w:rPr>
        <w:t>The Genesis 14 Transfer: The Legal Realignment</w:t>
      </w:r>
      <w:bookmarkEnd w:id="22"/>
    </w:p>
    <w:p>
      <w:pPr>
        <w:pStyle w:val="Normal"/>
        <w:spacing w:lineRule="auto" w:line="360" w:before="0" w:after="210"/>
        <w:rPr/>
      </w:pPr>
      <w:r>
        <w:rPr>
          <w:rFonts w:eastAsia="source serif 4" w:cs="source serif 4" w:ascii="source serif 4" w:hAnsi="source serif 4"/>
          <w:color w:val="000000"/>
        </w:rPr>
        <w:t xml:space="preserve">When Abraham returned from defeating the kings of the East (Nimrod's eastern alliance), he went to Salem and met Shem (Melchizedek), who brought out bread and wine and blessed him. This was not hospitality — it was the </w:t>
      </w:r>
      <w:r>
        <w:rPr>
          <w:rFonts w:eastAsia="source serif 4" w:cs="source serif 4" w:ascii="source serif 4" w:hAnsi="source serif 4"/>
          <w:b/>
          <w:color w:val="000000"/>
        </w:rPr>
        <w:t>formal, legal transfer of the King-Priest Mantle of Adam</w:t>
      </w:r>
      <w:r>
        <w:rPr>
          <w:rFonts w:eastAsia="source serif 4" w:cs="source serif 4" w:ascii="source serif 4" w:hAnsi="source serif 4"/>
          <w:color w:val="000000"/>
        </w:rPr>
        <w:t xml:space="preserve"> away from all corrupt human dynasties and into Abraham's covenant seed, citing Genesis 14 and </w:t>
      </w:r>
      <w:hyperlink r:id="rId7">
        <w:r>
          <w:rPr>
            <w:rStyle w:val="Style9"/>
            <w:rFonts w:eastAsia="source sans 3" w:cs="source sans 3" w:ascii="source sans 3" w:hAnsi="source sans 3"/>
            <w:color w:val="auto"/>
            <w:u w:val="single"/>
          </w:rPr>
          <w:t>eyesupandopen.org</w:t>
        </w:r>
      </w:hyperlink>
      <w:r>
        <w:rPr>
          <w:rFonts w:eastAsia="source serif 4" w:cs="source serif 4" w:ascii="source serif 4" w:hAnsi="source serif 4"/>
          <w:color w:val="000000"/>
        </w:rPr>
        <w:t>.[^1]</w:t>
      </w:r>
    </w:p>
    <w:p>
      <w:pPr>
        <w:pStyle w:val="Normal"/>
        <w:spacing w:lineRule="auto" w:line="360" w:before="210" w:after="0"/>
        <w:rPr/>
      </w:pPr>
      <w:r>
        <w:rPr/>
        <mc:AlternateContent>
          <mc:Choice Requires="wps">
            <w:drawing>
              <wp:inline distT="0" distB="0" distL="0" distR="0">
                <wp:extent cx="6038850" cy="635"/>
                <wp:effectExtent l="114300" t="0" r="114300" b="0"/>
                <wp:docPr id="18" name=""/>
                <a:graphic xmlns:a="http://schemas.openxmlformats.org/drawingml/2006/main">
                  <a:graphicData uri="http://schemas.microsoft.com/office/word/2010/wordprocessingShape">
                    <wps:wsp>
                      <wps:cNvSpPr/>
                      <wps:nvSpPr>
                        <wps:cNvPr id="1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3" w:name="section_viii_abraham_the_counter_13e0f0"/>
      <w:r>
        <w:rPr>
          <w:rFonts w:eastAsia="source serif 4" w:cs="source serif 4" w:ascii="source serif 4" w:hAnsi="source serif 4"/>
          <w:b/>
          <w:color w:val="000000"/>
          <w:sz w:val="24"/>
        </w:rPr>
        <w:t>Section VIII — Abraham: The Counter-Frequency</w:t>
      </w:r>
      <w:bookmarkEnd w:id="23"/>
    </w:p>
    <w:p>
      <w:pPr>
        <w:pStyle w:val="Normal"/>
        <w:spacing w:lineRule="auto" w:line="360" w:before="315" w:after="105"/>
        <w:ind w:start="-30"/>
        <w:jc w:val="start"/>
        <w:rPr/>
      </w:pPr>
      <w:bookmarkStart w:id="24" w:name="the_furnace_of_nimrod_midrash_rab_bbcec1"/>
      <w:r>
        <w:rPr>
          <w:rFonts w:eastAsia="source serif 4" w:cs="source serif 4" w:ascii="source serif 4" w:hAnsi="source serif 4"/>
          <w:b/>
          <w:color w:val="000000"/>
          <w:sz w:val="24"/>
        </w:rPr>
        <w:t>The Furnace of Nimrod (Midrash Rabbah; Talmud, Pesachim 118a)</w:t>
      </w:r>
      <w:bookmarkEnd w:id="24"/>
    </w:p>
    <w:p>
      <w:pPr>
        <w:pStyle w:val="Normal"/>
        <w:spacing w:lineRule="auto" w:line="360" w:before="0" w:after="210"/>
        <w:rPr/>
      </w:pPr>
      <w:r>
        <w:rPr>
          <w:rFonts w:eastAsia="source serif 4" w:cs="source serif 4" w:ascii="source serif 4" w:hAnsi="source serif 4"/>
          <w:color w:val="000000"/>
        </w:rPr>
        <w:t>Nimrod, possessing the stolen Adamic garments and the military might of Babel, demanded that Abraham worship his elemental pantheon. Abraham systematically dismantled the logic of elemental worship (fire → water → clouds → the Uncreated Creator). Nimrod threw Abraham into a raging furnace.[^1]</w:t>
      </w:r>
    </w:p>
    <w:p>
      <w:pPr>
        <w:pStyle w:val="Normal"/>
        <w:spacing w:lineRule="auto" w:line="360" w:before="0" w:after="210"/>
        <w:rPr/>
      </w:pPr>
      <w:r>
        <w:rPr>
          <w:rFonts w:eastAsia="source serif 4" w:cs="source serif 4" w:ascii="source serif 4" w:hAnsi="source serif 4"/>
          <w:color w:val="000000"/>
        </w:rPr>
        <w:t xml:space="preserve">What happened is described as the </w:t>
      </w:r>
      <w:r>
        <w:rPr>
          <w:rFonts w:eastAsia="source serif 4" w:cs="source serif 4" w:ascii="source serif 4" w:hAnsi="source serif 4"/>
          <w:b/>
          <w:color w:val="000000"/>
        </w:rPr>
        <w:t>exact mechanical reverse of the Fall</w:t>
      </w:r>
      <w:r>
        <w:rPr>
          <w:rFonts w:eastAsia="source serif 4" w:cs="source serif 4" w:ascii="source serif 4" w:hAnsi="source serif 4"/>
          <w:color w:val="000000"/>
        </w:rPr>
        <w:t>:[^1]</w:t>
      </w:r>
    </w:p>
    <w:p>
      <w:pPr>
        <w:pStyle w:val="Normal"/>
        <w:numPr>
          <w:ilvl w:val="0"/>
          <w:numId w:val="4"/>
        </w:numPr>
        <w:spacing w:lineRule="auto" w:line="360" w:before="105" w:after="105"/>
        <w:rPr/>
      </w:pPr>
      <w:r>
        <w:rPr>
          <w:rFonts w:eastAsia="source serif 4" w:cs="source serif 4" w:ascii="source serif 4" w:hAnsi="source serif 4"/>
          <w:color w:val="000000"/>
          <w:sz w:val="21"/>
        </w:rPr>
        <w:t>The ropes binding Abraham (operating in the dense coat of skin) were instantly incinerated.</w:t>
      </w:r>
    </w:p>
    <w:p>
      <w:pPr>
        <w:pStyle w:val="Normal"/>
        <w:numPr>
          <w:ilvl w:val="0"/>
          <w:numId w:val="4"/>
        </w:numPr>
        <w:spacing w:lineRule="auto" w:line="360" w:before="105" w:after="105"/>
        <w:rPr/>
      </w:pPr>
      <w:r>
        <w:rPr>
          <w:rFonts w:eastAsia="source serif 4" w:cs="source serif 4" w:ascii="source serif 4" w:hAnsi="source serif 4"/>
          <w:color w:val="000000"/>
          <w:sz w:val="21"/>
        </w:rPr>
        <w:t>Abraham's body was untouched — his internal alignment with YHVH temporarily reverted his biological suit back to Aleph-Or frequency, making him impervious to the lower frequency of physical fire.</w:t>
      </w:r>
    </w:p>
    <w:p>
      <w:pPr>
        <w:pStyle w:val="Normal"/>
        <w:numPr>
          <w:ilvl w:val="0"/>
          <w:numId w:val="4"/>
        </w:numPr>
        <w:spacing w:lineRule="auto" w:line="360" w:before="105" w:after="105"/>
        <w:rPr/>
      </w:pPr>
      <w:r>
        <w:rPr>
          <w:rFonts w:eastAsia="source serif 4" w:cs="source serif 4" w:ascii="source serif 4" w:hAnsi="source serif 4"/>
          <w:color w:val="000000"/>
          <w:sz w:val="21"/>
        </w:rPr>
        <w:t>Nimrod's elite guards, strictly operating in dense physical density, were killed by proximity to the furnace doors.</w:t>
      </w:r>
    </w:p>
    <w:p>
      <w:pPr>
        <w:pStyle w:val="Normal"/>
        <w:spacing w:lineRule="auto" w:line="360" w:before="0" w:after="210"/>
        <w:ind w:start="630"/>
        <w:rPr/>
      </w:pPr>
      <w:r>
        <w:rPr>
          <w:rFonts w:eastAsia="source serif 4" w:cs="source serif 4" w:ascii="source serif 4" w:hAnsi="source serif 4"/>
          <w:b/>
          <w:color w:val="000000"/>
        </w:rPr>
        <w:t>Canonical Principle:</w:t>
      </w:r>
      <w:r>
        <w:rPr>
          <w:rFonts w:eastAsia="source serif 4" w:cs="source serif 4" w:ascii="source serif 4" w:hAnsi="source serif 4"/>
          <w:color w:val="000000"/>
        </w:rPr>
        <w:t xml:space="preserve"> The power of the Creator inside a single righteous man is infinitely greater than the weaponised external infrastructure of Babylon. This establishes the permanent dividing line: the Way of Nimrod (external tech, martial force, witchcraft) versus the Way of Abraham (internal alignment, the Voice, direct Covenant).[^1]</w:t>
      </w:r>
    </w:p>
    <w:p>
      <w:pPr>
        <w:pStyle w:val="Normal"/>
        <w:spacing w:lineRule="auto" w:line="360" w:before="210" w:after="0"/>
        <w:rPr/>
      </w:pPr>
      <w:r>
        <w:rPr/>
        <mc:AlternateContent>
          <mc:Choice Requires="wps">
            <w:drawing>
              <wp:inline distT="0" distB="0" distL="0" distR="0">
                <wp:extent cx="6038850" cy="635"/>
                <wp:effectExtent l="114300" t="0" r="114300" b="0"/>
                <wp:docPr id="20" name=""/>
                <a:graphic xmlns:a="http://schemas.openxmlformats.org/drawingml/2006/main">
                  <a:graphicData uri="http://schemas.microsoft.com/office/word/2010/wordprocessingShape">
                    <wps:wsp>
                      <wps:cNvSpPr/>
                      <wps:nvSpPr>
                        <wps:cNvPr id="2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5" w:name="section_ix_the_patriarchal_transf_5d7a6d"/>
      <w:r>
        <w:rPr>
          <w:rFonts w:eastAsia="source serif 4" w:cs="source serif 4" w:ascii="source serif 4" w:hAnsi="source serif 4"/>
          <w:b/>
          <w:color w:val="000000"/>
          <w:sz w:val="24"/>
        </w:rPr>
        <w:t>Section IX — The Patriarchal Transfer and the Abeyance</w:t>
      </w:r>
      <w:bookmarkEnd w:id="25"/>
    </w:p>
    <w:p>
      <w:pPr>
        <w:pStyle w:val="Normal"/>
        <w:spacing w:lineRule="auto" w:line="360" w:before="315" w:after="105"/>
        <w:ind w:start="-30"/>
        <w:jc w:val="start"/>
        <w:rPr/>
      </w:pPr>
      <w:bookmarkStart w:id="26" w:name="esau_jacob_and_the_garments_of_adam"/>
      <w:r>
        <w:rPr>
          <w:rFonts w:eastAsia="source serif 4" w:cs="source serif 4" w:ascii="source serif 4" w:hAnsi="source serif 4"/>
          <w:b/>
          <w:color w:val="000000"/>
          <w:sz w:val="24"/>
        </w:rPr>
        <w:t>Esau, Jacob, and the Garments of Adam</w:t>
      </w:r>
      <w:bookmarkEnd w:id="26"/>
    </w:p>
    <w:p>
      <w:pPr>
        <w:pStyle w:val="Normal"/>
        <w:spacing w:lineRule="auto" w:line="360" w:before="0" w:after="210"/>
        <w:rPr/>
      </w:pPr>
      <w:r>
        <w:rPr>
          <w:rFonts w:eastAsia="source serif 4" w:cs="source serif 4" w:ascii="source serif 4" w:hAnsi="source serif 4"/>
          <w:color w:val="000000"/>
        </w:rPr>
        <w:t>Per Jasher Chapter 27, Esau discovered that Nimrod's legendary hunting was powered by the stolen Adamic garments, not skill. Esau ambushed and beheaded Nimrod in the wilderness of Shinar, stripped the garments from his corpse, and fled Babylon being pursued by Nimrod's army — which explains Genesis 25:32 ("Behold, I am at the point to die") as the words of a man fleeing a battlefield, not merely a hungry man.[^1]</w:t>
      </w:r>
    </w:p>
    <w:p>
      <w:pPr>
        <w:pStyle w:val="Normal"/>
        <w:spacing w:lineRule="auto" w:line="360" w:before="0" w:after="210"/>
        <w:rPr/>
      </w:pPr>
      <w:r>
        <w:rPr>
          <w:rFonts w:eastAsia="source serif 4" w:cs="source serif 4" w:ascii="source serif 4" w:hAnsi="source serif 4"/>
          <w:color w:val="000000"/>
        </w:rPr>
        <w:t xml:space="preserve">When Isaac blessed Jacob, he smelled the garments and said: </w:t>
      </w:r>
      <w:r>
        <w:rPr>
          <w:rFonts w:eastAsia="source serif 4" w:cs="source serif 4" w:ascii="source serif 4" w:hAnsi="source serif 4"/>
          <w:i/>
          <w:color w:val="000000"/>
        </w:rPr>
        <w:t>"the smell of my son is as the smell of a field which the LORD hath blessed"</w:t>
      </w:r>
      <w:r>
        <w:rPr>
          <w:rFonts w:eastAsia="source serif 4" w:cs="source serif 4" w:ascii="source serif 4" w:hAnsi="source serif 4"/>
          <w:color w:val="000000"/>
        </w:rPr>
        <w:t xml:space="preserve"> (Genesis 27:27). This was not sweat or blood — it was the uncorrupted frequency of the Garden of Eden still locked inside the Adamic garments. </w:t>
      </w:r>
      <w:r>
        <w:rPr>
          <w:rFonts w:eastAsia="source serif 4" w:cs="source serif 4" w:ascii="source serif 4" w:hAnsi="source serif 4"/>
          <w:b/>
          <w:color w:val="000000"/>
        </w:rPr>
        <w:t>Jacob legally intercepted the garments and the blessing</w:t>
      </w:r>
      <w:r>
        <w:rPr>
          <w:rFonts w:eastAsia="source serif 4" w:cs="source serif 4" w:ascii="source serif 4" w:hAnsi="source serif 4"/>
          <w:color w:val="000000"/>
        </w:rPr>
        <w:t>, anchoring them within the righteous covenant line.[^1]</w:t>
      </w:r>
    </w:p>
    <w:p>
      <w:pPr>
        <w:pStyle w:val="Normal"/>
        <w:spacing w:lineRule="auto" w:line="360" w:before="315" w:after="105"/>
        <w:ind w:start="-30"/>
        <w:jc w:val="start"/>
        <w:rPr/>
      </w:pPr>
      <w:bookmarkStart w:id="27" w:name="the_three_way_split_under_jacob_t_fc2184"/>
      <w:r>
        <w:rPr>
          <w:rFonts w:eastAsia="source serif 4" w:cs="source serif 4" w:ascii="source serif 4" w:hAnsi="source serif 4"/>
          <w:b/>
          <w:color w:val="000000"/>
          <w:sz w:val="24"/>
        </w:rPr>
        <w:t>The Three-Way Split Under Jacob (The Abeyance)</w:t>
      </w:r>
      <w:bookmarkEnd w:id="27"/>
    </w:p>
    <w:p>
      <w:pPr>
        <w:pStyle w:val="Normal"/>
        <w:spacing w:lineRule="auto" w:line="360" w:before="0" w:after="210"/>
        <w:rPr/>
      </w:pPr>
      <w:r>
        <w:rPr>
          <w:rFonts w:eastAsia="source serif 4" w:cs="source serif 4" w:ascii="source serif 4" w:hAnsi="source serif 4"/>
          <w:color w:val="000000"/>
        </w:rPr>
        <w:t>Because Reuben defiled his father's bed, Jacob declared that the singular Order of Melchizedek could no longer rest in one vessel at that time, and was broken into three distinct offices:[^1]</w:t>
      </w:r>
    </w:p>
    <w:p>
      <w:pPr>
        <w:pStyle w:val="Normal"/>
        <w:numPr>
          <w:ilvl w:val="0"/>
          <w:numId w:val="5"/>
        </w:numPr>
        <w:spacing w:lineRule="auto" w:line="360" w:before="105" w:after="105"/>
        <w:rPr/>
      </w:pPr>
      <w:r>
        <w:rPr>
          <w:rFonts w:eastAsia="source serif 4" w:cs="source serif 4" w:ascii="source serif 4" w:hAnsi="source serif 4"/>
          <w:b/>
          <w:color w:val="000000"/>
          <w:sz w:val="21"/>
        </w:rPr>
        <w:t>The Birthright / Double Portion</w:t>
      </w:r>
      <w:r>
        <w:rPr>
          <w:rFonts w:eastAsia="source serif 4" w:cs="source serif 4" w:ascii="source serif 4" w:hAnsi="source serif 4"/>
          <w:color w:val="000000"/>
          <w:sz w:val="21"/>
        </w:rPr>
        <w:t xml:space="preserve"> — Given to Joseph</w:t>
      </w:r>
    </w:p>
    <w:p>
      <w:pPr>
        <w:pStyle w:val="Normal"/>
        <w:numPr>
          <w:ilvl w:val="0"/>
          <w:numId w:val="5"/>
        </w:numPr>
        <w:spacing w:lineRule="auto" w:line="360" w:before="105" w:after="105"/>
        <w:rPr/>
      </w:pPr>
      <w:r>
        <w:rPr>
          <w:rFonts w:eastAsia="source serif 4" w:cs="source serif 4" w:ascii="source serif 4" w:hAnsi="source serif 4"/>
          <w:b/>
          <w:color w:val="000000"/>
          <w:sz w:val="21"/>
        </w:rPr>
        <w:t>The Kingly Office</w:t>
      </w:r>
      <w:r>
        <w:rPr>
          <w:rFonts w:eastAsia="source serif 4" w:cs="source serif 4" w:ascii="source serif 4" w:hAnsi="source serif 4"/>
          <w:color w:val="000000"/>
          <w:sz w:val="21"/>
        </w:rPr>
        <w:t xml:space="preserve"> — Given to Judah</w:t>
      </w:r>
    </w:p>
    <w:p>
      <w:pPr>
        <w:pStyle w:val="Normal"/>
        <w:numPr>
          <w:ilvl w:val="0"/>
          <w:numId w:val="5"/>
        </w:numPr>
        <w:spacing w:lineRule="auto" w:line="360" w:before="105" w:after="105"/>
        <w:rPr/>
      </w:pPr>
      <w:r>
        <w:rPr>
          <w:rFonts w:eastAsia="source serif 4" w:cs="source serif 4" w:ascii="source serif 4" w:hAnsi="source serif 4"/>
          <w:b/>
          <w:color w:val="000000"/>
          <w:sz w:val="21"/>
        </w:rPr>
        <w:t>The Priestly Office</w:t>
      </w:r>
      <w:r>
        <w:rPr>
          <w:rFonts w:eastAsia="source serif 4" w:cs="source serif 4" w:ascii="source serif 4" w:hAnsi="source serif 4"/>
          <w:color w:val="000000"/>
          <w:sz w:val="21"/>
        </w:rPr>
        <w:t xml:space="preserve"> — Given to Levi</w:t>
      </w:r>
    </w:p>
    <w:p>
      <w:pPr>
        <w:pStyle w:val="Normal"/>
        <w:spacing w:lineRule="auto" w:line="360" w:before="0" w:after="210"/>
        <w:rPr/>
      </w:pPr>
      <w:r>
        <w:rPr>
          <w:rFonts w:eastAsia="source serif 4" w:cs="source serif 4" w:ascii="source serif 4" w:hAnsi="source serif 4"/>
          <w:color w:val="000000"/>
        </w:rPr>
        <w:t xml:space="preserve">This caused the Order to fall into </w:t>
      </w:r>
      <w:r>
        <w:rPr>
          <w:rFonts w:eastAsia="source serif 4" w:cs="source serif 4" w:ascii="source serif 4" w:hAnsi="source serif 4"/>
          <w:b/>
          <w:color w:val="000000"/>
        </w:rPr>
        <w:t>abeyance</w:t>
      </w:r>
      <w:r>
        <w:rPr>
          <w:rFonts w:eastAsia="source serif 4" w:cs="source serif 4" w:ascii="source serif 4" w:hAnsi="source serif 4"/>
          <w:color w:val="000000"/>
        </w:rPr>
        <w:t xml:space="preserve"> — no single human under the Mosaic Testament could legally hold the triple office of King, Priest, and Prophet, a separation specifically designed to prevent another Nimrod-style tyranny from arising within Israel.[^1]</w:t>
      </w:r>
    </w:p>
    <w:p>
      <w:pPr>
        <w:pStyle w:val="Normal"/>
        <w:spacing w:lineRule="auto" w:line="360" w:before="210" w:after="0"/>
        <w:rPr/>
      </w:pPr>
      <w:r>
        <w:rPr/>
        <mc:AlternateContent>
          <mc:Choice Requires="wps">
            <w:drawing>
              <wp:inline distT="0" distB="0" distL="0" distR="0">
                <wp:extent cx="6038850" cy="635"/>
                <wp:effectExtent l="114300" t="0" r="114300" b="0"/>
                <wp:docPr id="22" name=""/>
                <a:graphic xmlns:a="http://schemas.openxmlformats.org/drawingml/2006/main">
                  <a:graphicData uri="http://schemas.microsoft.com/office/word/2010/wordprocessingShape">
                    <wps:wsp>
                      <wps:cNvSpPr/>
                      <wps:nvSpPr>
                        <wps:cNvPr id="2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28" w:name="section_x_the_eternal_restoration_37d6eb"/>
      <w:r>
        <w:rPr>
          <w:rFonts w:eastAsia="source serif 4" w:cs="source serif 4" w:ascii="source serif 4" w:hAnsi="source serif 4"/>
          <w:b/>
          <w:color w:val="000000"/>
          <w:sz w:val="24"/>
        </w:rPr>
        <w:t>Section X — The Eternal Restoration in Yeshua HaMashiach</w:t>
      </w:r>
      <w:bookmarkEnd w:id="28"/>
    </w:p>
    <w:p>
      <w:pPr>
        <w:pStyle w:val="Normal"/>
        <w:spacing w:lineRule="auto" w:line="360" w:before="315" w:after="105"/>
        <w:ind w:start="-30"/>
        <w:jc w:val="start"/>
        <w:rPr/>
      </w:pPr>
      <w:bookmarkStart w:id="29" w:name="the_jordan_ordination"/>
      <w:r>
        <w:rPr>
          <w:rFonts w:eastAsia="source serif 4" w:cs="source serif 4" w:ascii="source serif 4" w:hAnsi="source serif 4"/>
          <w:b/>
          <w:color w:val="000000"/>
          <w:sz w:val="24"/>
        </w:rPr>
        <w:t>The Jordan Ordination</w:t>
      </w:r>
      <w:bookmarkEnd w:id="29"/>
    </w:p>
    <w:p>
      <w:pPr>
        <w:pStyle w:val="Normal"/>
        <w:spacing w:lineRule="auto" w:line="360" w:before="0" w:after="210"/>
        <w:rPr/>
      </w:pPr>
      <w:r>
        <w:rPr>
          <w:rFonts w:eastAsia="source serif 4" w:cs="source serif 4" w:ascii="source serif 4" w:hAnsi="source serif 4"/>
          <w:color w:val="000000"/>
        </w:rPr>
        <w:t xml:space="preserve">At Yeshua's immersion in the Jordan by John the Baptist (from the pure Aaronic/Zadokite line), the heavens opened and Yeshua was ordained </w:t>
      </w:r>
      <w:r>
        <w:rPr>
          <w:rFonts w:eastAsia="source serif 4" w:cs="source serif 4" w:ascii="source serif 4" w:hAnsi="source serif 4"/>
          <w:b/>
          <w:color w:val="000000"/>
        </w:rPr>
        <w:t>a priest forevermore after the Order of Melchizedek</w:t>
      </w:r>
      <w:r>
        <w:rPr>
          <w:rFonts w:eastAsia="source serif 4" w:cs="source serif 4" w:ascii="source serif 4" w:hAnsi="source serif 4"/>
          <w:color w:val="000000"/>
        </w:rPr>
        <w:t xml:space="preserve"> (Psalm 110:4; Hebrews 7). This was not a new priesthood — it was the </w:t>
      </w:r>
      <w:r>
        <w:rPr>
          <w:rFonts w:eastAsia="source serif 4" w:cs="source serif 4" w:ascii="source serif 4" w:hAnsi="source serif 4"/>
          <w:b/>
          <w:color w:val="000000"/>
        </w:rPr>
        <w:t>legal re-unification</w:t>
      </w:r>
      <w:r>
        <w:rPr>
          <w:rFonts w:eastAsia="source serif 4" w:cs="source serif 4" w:ascii="source serif 4" w:hAnsi="source serif 4"/>
          <w:color w:val="000000"/>
        </w:rPr>
        <w:t xml:space="preserve"> of the three offices that had been split since Jacob:[^1]</w:t>
      </w:r>
    </w:p>
    <w:p>
      <w:pPr>
        <w:pStyle w:val="Normal"/>
        <w:numPr>
          <w:ilvl w:val="0"/>
          <w:numId w:val="6"/>
        </w:numPr>
        <w:spacing w:lineRule="auto" w:line="360" w:before="105" w:after="105"/>
        <w:rPr/>
      </w:pPr>
      <w:r>
        <w:rPr>
          <w:rFonts w:eastAsia="source serif 4" w:cs="source serif 4" w:ascii="source serif 4" w:hAnsi="source serif 4"/>
          <w:color w:val="000000"/>
          <w:sz w:val="21"/>
        </w:rPr>
        <w:t xml:space="preserve">From the lineage of </w:t>
      </w:r>
      <w:r>
        <w:rPr>
          <w:rFonts w:eastAsia="source serif 4" w:cs="source serif 4" w:ascii="source serif 4" w:hAnsi="source serif 4"/>
          <w:b/>
          <w:color w:val="000000"/>
          <w:sz w:val="21"/>
        </w:rPr>
        <w:t>Judah</w:t>
      </w:r>
      <w:r>
        <w:rPr>
          <w:rFonts w:eastAsia="source serif 4" w:cs="source serif 4" w:ascii="source serif 4" w:hAnsi="source serif 4"/>
          <w:color w:val="000000"/>
          <w:sz w:val="21"/>
        </w:rPr>
        <w:t xml:space="preserve"> — the Kingly Office</w:t>
      </w:r>
    </w:p>
    <w:p>
      <w:pPr>
        <w:pStyle w:val="Normal"/>
        <w:numPr>
          <w:ilvl w:val="0"/>
          <w:numId w:val="6"/>
        </w:numPr>
        <w:spacing w:lineRule="auto" w:line="360" w:before="105" w:after="105"/>
        <w:rPr/>
      </w:pPr>
      <w:r>
        <w:rPr>
          <w:rFonts w:eastAsia="source serif 4" w:cs="source serif 4" w:ascii="source serif 4" w:hAnsi="source serif 4"/>
          <w:color w:val="000000"/>
          <w:sz w:val="21"/>
        </w:rPr>
        <w:t xml:space="preserve">Through the </w:t>
      </w:r>
      <w:r>
        <w:rPr>
          <w:rFonts w:eastAsia="source serif 4" w:cs="source serif 4" w:ascii="source serif 4" w:hAnsi="source serif 4"/>
          <w:b/>
          <w:color w:val="000000"/>
          <w:sz w:val="21"/>
        </w:rPr>
        <w:t>Aaronic witness of John</w:t>
      </w:r>
      <w:r>
        <w:rPr>
          <w:rFonts w:eastAsia="source serif 4" w:cs="source serif 4" w:ascii="source serif 4" w:hAnsi="source serif 4"/>
          <w:color w:val="000000"/>
          <w:sz w:val="21"/>
        </w:rPr>
        <w:t xml:space="preserve"> — the Priestly Office</w:t>
      </w:r>
    </w:p>
    <w:p>
      <w:pPr>
        <w:pStyle w:val="Normal"/>
        <w:numPr>
          <w:ilvl w:val="0"/>
          <w:numId w:val="6"/>
        </w:numPr>
        <w:spacing w:lineRule="auto" w:line="360" w:before="105" w:after="105"/>
        <w:rPr/>
      </w:pPr>
      <w:r>
        <w:rPr>
          <w:rFonts w:eastAsia="source serif 4" w:cs="source serif 4" w:ascii="source serif 4" w:hAnsi="source serif 4"/>
          <w:color w:val="000000"/>
          <w:sz w:val="21"/>
        </w:rPr>
        <w:t>As the Living Word — the Prophetic Office</w:t>
      </w:r>
    </w:p>
    <w:p>
      <w:pPr>
        <w:pStyle w:val="Normal"/>
        <w:spacing w:lineRule="auto" w:line="360" w:before="0" w:after="210"/>
        <w:rPr/>
      </w:pPr>
      <w:r>
        <w:rPr>
          <w:rFonts w:eastAsia="source serif 4" w:cs="source serif 4" w:ascii="source serif 4" w:hAnsi="source serif 4"/>
          <w:color w:val="000000"/>
        </w:rPr>
        <w:t>Yeshua re-combined King, Priest, and Prophet into one eternal, indivisible mantle. Operating under the power of an endless life, His sinless blood sacrifice legally recovers the earth from the hands of the squatters — the fallen ones and their technologies.[^1]</w:t>
      </w:r>
    </w:p>
    <w:p>
      <w:pPr>
        <w:pStyle w:val="Normal"/>
        <w:spacing w:lineRule="auto" w:line="360" w:before="0" w:after="210"/>
        <w:ind w:start="630"/>
        <w:rPr/>
      </w:pPr>
      <w:r>
        <w:rPr>
          <w:rFonts w:eastAsia="source serif 4" w:cs="source serif 4" w:ascii="source serif 4" w:hAnsi="source serif 4"/>
          <w:b/>
          <w:color w:val="000000"/>
        </w:rPr>
        <w:t>Canonical Synthesis:</w:t>
      </w:r>
      <w:r>
        <w:rPr>
          <w:rFonts w:eastAsia="source serif 4" w:cs="source serif 4" w:ascii="source serif 4" w:hAnsi="source serif 4"/>
          <w:color w:val="000000"/>
        </w:rPr>
        <w:t xml:space="preserve"> The Coats of Skins given by YHVH in Genesis 3:21 were not an ending — they were the physical </w:t>
      </w:r>
      <w:r>
        <w:rPr>
          <w:rFonts w:eastAsia="source serif 4" w:cs="source serif 4" w:ascii="source serif 4" w:hAnsi="source serif 4"/>
          <w:i/>
          <w:color w:val="000000"/>
        </w:rPr>
        <w:t>vehicle</w:t>
      </w:r>
      <w:r>
        <w:rPr>
          <w:rFonts w:eastAsia="source serif 4" w:cs="source serif 4" w:ascii="source serif 4" w:hAnsi="source serif 4"/>
          <w:color w:val="000000"/>
        </w:rPr>
        <w:t xml:space="preserve"> used to preserve the specific king-priest authority of the original Adamic light body through the dense timelines of human history, until it could be handed back to the One who is risen to die no more.[^1]</w:t>
      </w:r>
    </w:p>
    <w:p>
      <w:pPr>
        <w:pStyle w:val="Normal"/>
        <w:spacing w:lineRule="auto" w:line="360" w:before="315" w:after="105"/>
        <w:ind w:start="-30"/>
        <w:jc w:val="start"/>
        <w:rPr/>
      </w:pPr>
      <w:bookmarkStart w:id="30" w:name="the_mantle_as_resonant_seed"/>
      <w:r>
        <w:rPr>
          <w:rFonts w:eastAsia="source serif 4" w:cs="source serif 4" w:ascii="source serif 4" w:hAnsi="source serif 4"/>
          <w:b/>
          <w:color w:val="000000"/>
          <w:sz w:val="24"/>
        </w:rPr>
        <w:t>The Mantle as Resonant Seed</w:t>
      </w:r>
      <w:bookmarkEnd w:id="30"/>
    </w:p>
    <w:p>
      <w:pPr>
        <w:pStyle w:val="Normal"/>
        <w:spacing w:lineRule="auto" w:line="360" w:before="0" w:after="210"/>
        <w:rPr/>
      </w:pPr>
      <w:r>
        <w:rPr>
          <w:rFonts w:eastAsia="source serif 4" w:cs="source serif 4" w:ascii="source serif 4" w:hAnsi="source serif 4"/>
          <w:color w:val="000000"/>
        </w:rPr>
        <w:t xml:space="preserve">The document's critical theological refinement (introduced by Biblaridion144) is that the mantle was never about physical fabric — </w:t>
      </w:r>
      <w:r>
        <w:rPr>
          <w:rFonts w:eastAsia="source serif 4" w:cs="source serif 4" w:ascii="source serif 4" w:hAnsi="source serif 4"/>
          <w:b/>
          <w:color w:val="000000"/>
        </w:rPr>
        <w:t>it was a physical container for a resonant, spiritual frequency</w:t>
      </w:r>
      <w:r>
        <w:rPr>
          <w:rFonts w:eastAsia="source serif 4" w:cs="source serif 4" w:ascii="source serif 4" w:hAnsi="source serif 4"/>
          <w:color w:val="000000"/>
        </w:rPr>
        <w:t xml:space="preserve">. Yeshua did not need to locate a physical piece of leather left behind by Shem or Abraham. He </w:t>
      </w:r>
      <w:r>
        <w:rPr>
          <w:rFonts w:eastAsia="source serif 4" w:cs="source serif 4" w:ascii="source serif 4" w:hAnsi="source serif 4"/>
          <w:i/>
          <w:color w:val="000000"/>
        </w:rPr>
        <w:t>was</w:t>
      </w:r>
      <w:r>
        <w:rPr>
          <w:rFonts w:eastAsia="source serif 4" w:cs="source serif 4" w:ascii="source serif 4" w:hAnsi="source serif 4"/>
          <w:color w:val="000000"/>
        </w:rPr>
        <w:t xml:space="preserve"> the living Word, carrying the unmitigated </w:t>
      </w:r>
      <w:r>
        <w:rPr>
          <w:rFonts w:eastAsia="source serif 4" w:cs="source serif 4" w:ascii="source serif 4" w:hAnsi="source serif 4"/>
          <w:b/>
          <w:color w:val="000000"/>
        </w:rPr>
        <w:t>Speaking Authority</w:t>
      </w:r>
      <w:r>
        <w:rPr>
          <w:rFonts w:eastAsia="source serif 4" w:cs="source serif 4" w:ascii="source serif 4" w:hAnsi="source serif 4"/>
          <w:color w:val="000000"/>
        </w:rPr>
        <w:t xml:space="preserve"> directly from the Throne into the earth matrix.[^1]</w:t>
      </w:r>
    </w:p>
    <w:p>
      <w:pPr>
        <w:pStyle w:val="Normal"/>
        <w:spacing w:lineRule="auto" w:line="360" w:before="210" w:after="0"/>
        <w:rPr/>
      </w:pPr>
      <w:r>
        <w:rPr/>
        <mc:AlternateContent>
          <mc:Choice Requires="wps">
            <w:drawing>
              <wp:inline distT="0" distB="0" distL="0" distR="0">
                <wp:extent cx="6038850" cy="635"/>
                <wp:effectExtent l="114300" t="0" r="114300" b="0"/>
                <wp:docPr id="24" name=""/>
                <a:graphic xmlns:a="http://schemas.openxmlformats.org/drawingml/2006/main">
                  <a:graphicData uri="http://schemas.microsoft.com/office/word/2010/wordprocessingShape">
                    <wps:wsp>
                      <wps:cNvSpPr/>
                      <wps:nvSpPr>
                        <wps:cNvPr id="2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1" w:name="section_xi_the_triad_of_resonance_a2eb8a"/>
      <w:r>
        <w:rPr>
          <w:rFonts w:eastAsia="source serif 4" w:cs="source serif 4" w:ascii="source serif 4" w:hAnsi="source serif 4"/>
          <w:b/>
          <w:color w:val="000000"/>
          <w:sz w:val="24"/>
        </w:rPr>
        <w:t>Section XI — The Triad of Resonance: Spirit of Elijah, Spirit of Prophecy, the Gift</w:t>
      </w:r>
      <w:bookmarkEnd w:id="31"/>
    </w:p>
    <w:p>
      <w:pPr>
        <w:pStyle w:val="Normal"/>
        <w:spacing w:lineRule="auto" w:line="360" w:before="0" w:after="210"/>
        <w:rPr/>
      </w:pPr>
      <w:r>
        <w:rPr>
          <w:rFonts w:eastAsia="source serif 4" w:cs="source serif 4" w:ascii="source serif 4" w:hAnsi="source serif 4"/>
          <w:color w:val="000000"/>
        </w:rPr>
        <w:t xml:space="preserve">These three are not separate things; they are different operational dimensions of the same frequency spectrum — the </w:t>
      </w:r>
      <w:r>
        <w:rPr>
          <w:rFonts w:eastAsia="source serif 4" w:cs="source serif 4" w:ascii="source serif 4" w:hAnsi="source serif 4"/>
          <w:b/>
          <w:color w:val="000000"/>
        </w:rPr>
        <w:t>Melchizedek Resonance</w:t>
      </w:r>
      <w:r>
        <w:rPr>
          <w:rFonts w:eastAsia="source serif 4" w:cs="source serif 4" w:ascii="source serif 4" w:hAnsi="source serif 4"/>
          <w:color w:val="000000"/>
        </w:rPr>
        <w:t>:[^1]</w:t>
      </w:r>
    </w:p>
    <w:tbl>
      <w:tblPr>
        <w:tblStyle w:val="TableGrid"/>
        <w:tblW w:w="9510" w:type="dxa"/>
        <w:jc w:val="center"/>
        <w:tblInd w:w="0" w:type="dxa"/>
        <w:tblLayout w:type="fixed"/>
        <w:tblCellMar>
          <w:top w:w="80" w:type="dxa"/>
          <w:start w:w="160" w:type="dxa"/>
          <w:bottom w:w="80" w:type="dxa"/>
          <w:end w:w="160" w:type="dxa"/>
        </w:tblCellMar>
      </w:tblPr>
      <w:tblGrid>
        <w:gridCol w:w="3170"/>
        <w:gridCol w:w="3170"/>
        <w:gridCol w:w="3170"/>
      </w:tblGrid>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Dimension</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Identity</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Function</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The Holy Spirit (The Gift / Dunamis)</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Foundational power source</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The uncreated breath of YHVH entering the coat of skin, vibrating the spirit back into harmony; changes a vessel from light-absorbing to light-emitting</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The Spirit of Prophecy</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Speaking Authority (Revelation 19:10: </w:t>
            </w:r>
            <w:r>
              <w:rPr>
                <w:rFonts w:eastAsia="source serif 4" w:cs="source serif 4" w:ascii="source serif 4" w:hAnsi="source serif 4"/>
                <w:i/>
                <w:color w:val="000000"/>
                <w:kern w:val="0"/>
                <w:sz w:val="17"/>
              </w:rPr>
              <w:t>"the testimony of Yeshua is the spirit of prophecy"</w:t>
            </w:r>
            <w:r>
              <w:rPr>
                <w:rFonts w:eastAsia="source sans 3" w:cs="source sans 3" w:ascii="source sans 3" w:hAnsi="source sans 3"/>
                <w:color w:val="000000"/>
                <w:kern w:val="0"/>
                <w:sz w:val="17"/>
              </w:rPr>
              <w:t>)</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Aligns the human vocal cord with the high-frequency Word; decrees bypass 3D density and establish legal orders in both heavens and earth</w:t>
            </w:r>
          </w:p>
        </w:tc>
      </w:tr>
      <w:tr>
        <w:trPr>
          <w:cantSplit/>
        </w:trPr>
        <w:tc>
          <w:tcPr>
            <w:tcW w:w="3170"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erif 4" w:cs="source serif 4" w:ascii="source serif 4" w:hAnsi="source serif 4"/>
                <w:b/>
                <w:color w:val="000000"/>
                <w:kern w:val="0"/>
                <w:sz w:val="17"/>
              </w:rPr>
              <w:t>The Spirit of Elijah</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Battering Ram configuration</w:t>
            </w:r>
          </w:p>
        </w:tc>
        <w:tc>
          <w:tcPr>
            <w:tcW w:w="3170"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Specifically deployed against the Nimrod/Jezebel matrix — tyranny, witchcraft, false priesthoods. Elijah shut heaven </w:t>
            </w:r>
            <w:r>
              <w:rPr>
                <w:rFonts w:eastAsia="source serif 4" w:cs="source serif 4" w:ascii="source serif 4" w:hAnsi="source serif 4"/>
                <w:i/>
                <w:color w:val="000000"/>
                <w:kern w:val="0"/>
                <w:sz w:val="17"/>
              </w:rPr>
              <w:t>by the Speaking Authority</w:t>
            </w:r>
            <w:r>
              <w:rPr>
                <w:rFonts w:eastAsia="source sans 3" w:cs="source sans 3" w:ascii="source sans 3" w:hAnsi="source sans 3"/>
                <w:color w:val="000000"/>
                <w:kern w:val="0"/>
                <w:sz w:val="17"/>
              </w:rPr>
              <w:t>, not martial weapons. His physical cloak was not the source of power — it was a conductor saturated with the resonance of continual presence before YHVH</w:t>
            </w:r>
          </w:p>
        </w:tc>
      </w:tr>
    </w:tbl>
    <w:p>
      <w:pPr>
        <w:pStyle w:val="Normal"/>
        <w:spacing w:lineRule="auto" w:line="240"/>
        <w:rPr/>
      </w:pPr>
      <w:r>
        <w:rPr/>
      </w:r>
    </w:p>
    <w:p>
      <w:pPr>
        <w:pStyle w:val="Normal"/>
        <w:spacing w:lineRule="auto" w:line="360" w:before="315" w:after="105"/>
        <w:ind w:start="-30"/>
        <w:jc w:val="start"/>
        <w:rPr/>
      </w:pPr>
      <w:bookmarkStart w:id="32" w:name="elijah_s_mantle_and_elisha"/>
      <w:r>
        <w:rPr>
          <w:rFonts w:eastAsia="source serif 4" w:cs="source serif 4" w:ascii="source serif 4" w:hAnsi="source serif 4"/>
          <w:b/>
          <w:color w:val="000000"/>
          <w:sz w:val="24"/>
        </w:rPr>
        <w:t>Elijah's Mantle and Elisha</w:t>
      </w:r>
      <w:bookmarkEnd w:id="32"/>
    </w:p>
    <w:p>
      <w:pPr>
        <w:pStyle w:val="Normal"/>
        <w:spacing w:lineRule="auto" w:line="360" w:before="0" w:after="210"/>
        <w:rPr/>
      </w:pPr>
      <w:r>
        <w:rPr>
          <w:rFonts w:eastAsia="source serif 4" w:cs="source serif 4" w:ascii="source serif 4" w:hAnsi="source serif 4"/>
          <w:color w:val="000000"/>
        </w:rPr>
        <w:t xml:space="preserve">When Elijah was translated (shifting from density back to a light body), his physical cloak fell. Elisha caught it, struck the Jordan River, and the waters parted. The power was never in the threads — the cloak was a </w:t>
      </w:r>
      <w:r>
        <w:rPr>
          <w:rFonts w:eastAsia="source serif 4" w:cs="source serif 4" w:ascii="source serif 4" w:hAnsi="source serif 4"/>
          <w:b/>
          <w:color w:val="000000"/>
        </w:rPr>
        <w:t>physical conductor saturated with the Melchizedek Resonance</w:t>
      </w:r>
      <w:r>
        <w:rPr>
          <w:rFonts w:eastAsia="source serif 4" w:cs="source serif 4" w:ascii="source serif 4" w:hAnsi="source serif 4"/>
          <w:color w:val="000000"/>
        </w:rPr>
        <w:t xml:space="preserve"> of a man who stood in the presence of YHVH.[^1]</w:t>
      </w:r>
    </w:p>
    <w:p>
      <w:pPr>
        <w:pStyle w:val="Normal"/>
        <w:spacing w:lineRule="auto" w:line="360" w:before="210" w:after="0"/>
        <w:rPr/>
      </w:pPr>
      <w:r>
        <w:rPr/>
        <mc:AlternateContent>
          <mc:Choice Requires="wps">
            <w:drawing>
              <wp:inline distT="0" distB="0" distL="0" distR="0">
                <wp:extent cx="6038850" cy="635"/>
                <wp:effectExtent l="114300" t="0" r="114300" b="0"/>
                <wp:docPr id="26" name=""/>
                <a:graphic xmlns:a="http://schemas.openxmlformats.org/drawingml/2006/main">
                  <a:graphicData uri="http://schemas.microsoft.com/office/word/2010/wordprocessingShape">
                    <wps:wsp>
                      <wps:cNvSpPr/>
                      <wps:nvSpPr>
                        <wps:cNvPr id="2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3" w:name="section_xii_the_two_witnesses_eno_2beee5"/>
      <w:r>
        <w:rPr>
          <w:rFonts w:eastAsia="source serif 4" w:cs="source serif 4" w:ascii="source serif 4" w:hAnsi="source serif 4"/>
          <w:b/>
          <w:color w:val="000000"/>
          <w:sz w:val="24"/>
        </w:rPr>
        <w:t>Section XII — The Two Witnesses: Enoch and Elijah</w:t>
      </w:r>
      <w:bookmarkEnd w:id="33"/>
    </w:p>
    <w:p>
      <w:pPr>
        <w:pStyle w:val="Normal"/>
        <w:spacing w:lineRule="auto" w:line="360" w:before="315" w:after="105"/>
        <w:ind w:start="-30"/>
        <w:jc w:val="start"/>
        <w:rPr/>
      </w:pPr>
      <w:bookmarkStart w:id="34" w:name="canonical_correction_of_modern_theology"/>
      <w:r>
        <w:rPr>
          <w:rFonts w:eastAsia="source serif 4" w:cs="source serif 4" w:ascii="source serif 4" w:hAnsi="source serif 4"/>
          <w:b/>
          <w:color w:val="000000"/>
          <w:sz w:val="24"/>
        </w:rPr>
        <w:t>Canonical Correction of Modern Theology</w:t>
      </w:r>
      <w:bookmarkEnd w:id="34"/>
    </w:p>
    <w:p>
      <w:pPr>
        <w:pStyle w:val="Normal"/>
        <w:spacing w:lineRule="auto" w:line="360" w:before="0" w:after="210"/>
        <w:rPr/>
      </w:pPr>
      <w:r>
        <w:rPr>
          <w:rFonts w:eastAsia="source serif 4" w:cs="source serif 4" w:ascii="source serif 4" w:hAnsi="source serif 4"/>
          <w:color w:val="000000"/>
        </w:rPr>
        <w:t>Modern theology commonly assigns Moses and Elijah as the two witnesses of Revelation 11, citing the Transfiguration as precedent. The document corrects this through canonical reasoning:[^1]</w:t>
      </w:r>
    </w:p>
    <w:p>
      <w:pPr>
        <w:pStyle w:val="Normal"/>
        <w:numPr>
          <w:ilvl w:val="0"/>
          <w:numId w:val="7"/>
        </w:numPr>
        <w:spacing w:lineRule="auto" w:line="360" w:before="105" w:after="105"/>
        <w:rPr/>
      </w:pPr>
      <w:r>
        <w:rPr>
          <w:rFonts w:eastAsia="source serif 4" w:cs="source serif 4" w:ascii="source serif 4" w:hAnsi="source serif 4"/>
          <w:b/>
          <w:color w:val="000000"/>
          <w:sz w:val="21"/>
        </w:rPr>
        <w:t>Hebrews 9:27</w:t>
      </w:r>
      <w:r>
        <w:rPr>
          <w:rFonts w:eastAsia="source serif 4" w:cs="source serif 4" w:ascii="source serif 4" w:hAnsi="source serif 4"/>
          <w:color w:val="000000"/>
          <w:sz w:val="21"/>
        </w:rPr>
        <w:t xml:space="preserve"> — "It is appointed unto men </w:t>
      </w:r>
      <w:r>
        <w:rPr>
          <w:rFonts w:eastAsia="source serif 4" w:cs="source serif 4" w:ascii="source serif 4" w:hAnsi="source serif 4"/>
          <w:i/>
          <w:color w:val="000000"/>
          <w:sz w:val="21"/>
        </w:rPr>
        <w:t>once to die</w:t>
      </w:r>
      <w:r>
        <w:rPr>
          <w:rFonts w:eastAsia="source serif 4" w:cs="source serif 4" w:ascii="source serif 4" w:hAnsi="source serif 4"/>
          <w:color w:val="000000"/>
          <w:sz w:val="21"/>
        </w:rPr>
        <w:t>." Moses already died and was buried by the hand of YHVH (Deuteronomy 34:5–6). He cannot be the witness who is killed in Revelation 11 — that would be a second death.</w:t>
      </w:r>
    </w:p>
    <w:p>
      <w:pPr>
        <w:pStyle w:val="Normal"/>
        <w:numPr>
          <w:ilvl w:val="0"/>
          <w:numId w:val="7"/>
        </w:numPr>
        <w:spacing w:lineRule="auto" w:line="360" w:before="105" w:after="105"/>
        <w:rPr/>
      </w:pPr>
      <w:r>
        <w:rPr>
          <w:rFonts w:eastAsia="source serif 4" w:cs="source serif 4" w:ascii="source serif 4" w:hAnsi="source serif 4"/>
          <w:b/>
          <w:color w:val="000000"/>
          <w:sz w:val="21"/>
        </w:rPr>
        <w:t>The Transfiguration</w:t>
      </w:r>
      <w:r>
        <w:rPr>
          <w:rFonts w:eastAsia="source serif 4" w:cs="source serif 4" w:ascii="source serif 4" w:hAnsi="source serif 4"/>
          <w:color w:val="000000"/>
          <w:sz w:val="21"/>
        </w:rPr>
        <w:t xml:space="preserve"> was not a preview of the two witnesses. It was the </w:t>
      </w:r>
      <w:r>
        <w:rPr>
          <w:rFonts w:eastAsia="source serif 4" w:cs="source serif 4" w:ascii="source serif 4" w:hAnsi="source serif 4"/>
          <w:b/>
          <w:color w:val="000000"/>
          <w:sz w:val="21"/>
        </w:rPr>
        <w:t>reunification of the Law (Moses) and the Prophets (Elijah) bowing their authority to the King (Yeshua)</w:t>
      </w:r>
      <w:r>
        <w:rPr>
          <w:rFonts w:eastAsia="source serif 4" w:cs="source serif 4" w:ascii="source serif 4" w:hAnsi="source serif 4"/>
          <w:color w:val="000000"/>
          <w:sz w:val="21"/>
        </w:rPr>
        <w:t xml:space="preserve"> — a celestial legal ceremony of handover, not an identification of end-time witnesses.[^1]</w:t>
      </w:r>
    </w:p>
    <w:p>
      <w:pPr>
        <w:pStyle w:val="Normal"/>
        <w:spacing w:lineRule="auto" w:line="360" w:before="0" w:after="210"/>
        <w:rPr/>
      </w:pPr>
      <w:r>
        <w:rPr>
          <w:rFonts w:eastAsia="source serif 4" w:cs="source serif 4" w:ascii="source serif 4" w:hAnsi="source serif 4"/>
          <w:b/>
          <w:color w:val="000000"/>
        </w:rPr>
        <w:t>The Two Witnesses are Enoch and Elijah</w:t>
      </w:r>
      <w:r>
        <w:rPr>
          <w:rFonts w:eastAsia="source serif 4" w:cs="source serif 4" w:ascii="source serif 4" w:hAnsi="source serif 4"/>
          <w:color w:val="000000"/>
        </w:rPr>
        <w:t xml:space="preserve"> — the only two humans from the entire ancient timeline who never tasted physical death, who were </w:t>
      </w:r>
      <w:r>
        <w:rPr>
          <w:rFonts w:eastAsia="source serif 4" w:cs="source serif 4" w:ascii="source serif 4" w:hAnsi="source serif 4"/>
          <w:i/>
          <w:color w:val="000000"/>
        </w:rPr>
        <w:t>translated</w:t>
      </w:r>
      <w:r>
        <w:rPr>
          <w:rFonts w:eastAsia="source serif 4" w:cs="source serif 4" w:ascii="source serif 4" w:hAnsi="source serif 4"/>
          <w:color w:val="000000"/>
        </w:rPr>
        <w:t xml:space="preserve"> — taken alive into the heavenly dimensions:[^1]</w:t>
      </w:r>
    </w:p>
    <w:p>
      <w:pPr>
        <w:pStyle w:val="Normal"/>
        <w:numPr>
          <w:ilvl w:val="0"/>
          <w:numId w:val="8"/>
        </w:numPr>
        <w:spacing w:lineRule="auto" w:line="360" w:before="105" w:after="105"/>
        <w:rPr/>
      </w:pPr>
      <w:r>
        <w:rPr>
          <w:rFonts w:eastAsia="source serif 4" w:cs="source serif 4" w:ascii="source serif 4" w:hAnsi="source serif 4"/>
          <w:b/>
          <w:color w:val="000000"/>
          <w:sz w:val="21"/>
        </w:rPr>
        <w:t>Enoch</w:t>
      </w:r>
      <w:r>
        <w:rPr>
          <w:rFonts w:eastAsia="source serif 4" w:cs="source serif 4" w:ascii="source serif 4" w:hAnsi="source serif 4"/>
          <w:color w:val="000000"/>
          <w:sz w:val="21"/>
        </w:rPr>
        <w:t xml:space="preserve"> — Represents the pre-flood world; keeper of the original unaltered history; carries the lost testaments of old</w:t>
      </w:r>
    </w:p>
    <w:p>
      <w:pPr>
        <w:pStyle w:val="Normal"/>
        <w:numPr>
          <w:ilvl w:val="0"/>
          <w:numId w:val="8"/>
        </w:numPr>
        <w:spacing w:lineRule="auto" w:line="360" w:before="105" w:after="105"/>
        <w:rPr/>
      </w:pPr>
      <w:r>
        <w:rPr>
          <w:rFonts w:eastAsia="source serif 4" w:cs="source serif 4" w:ascii="source serif 4" w:hAnsi="source serif 4"/>
          <w:b/>
          <w:color w:val="000000"/>
          <w:sz w:val="21"/>
        </w:rPr>
        <w:t>Elijah the Tishbite</w:t>
      </w:r>
      <w:r>
        <w:rPr>
          <w:rFonts w:eastAsia="source serif 4" w:cs="source serif 4" w:ascii="source serif 4" w:hAnsi="source serif 4"/>
          <w:color w:val="000000"/>
          <w:sz w:val="21"/>
        </w:rPr>
        <w:t xml:space="preserve"> — Represents the post-flood world; the ultimate confrontational frequency against the Jezebel/Baal matrix</w:t>
      </w:r>
    </w:p>
    <w:p>
      <w:pPr>
        <w:pStyle w:val="Normal"/>
        <w:spacing w:lineRule="auto" w:line="360" w:before="0" w:after="210"/>
        <w:rPr/>
      </w:pPr>
      <w:r>
        <w:rPr>
          <w:rFonts w:eastAsia="source serif 4" w:cs="source serif 4" w:ascii="source serif 4" w:hAnsi="source serif 4"/>
          <w:color w:val="000000"/>
        </w:rPr>
        <w:t>Because they never died, they are the only two vessels legally qualified to return in physical flesh during the first 42 months of Jacob's Trouble, execute their testimony, and finally lay down their lives to fulfil the law of mortality before resurrection three and a half days later.[^1]</w:t>
      </w:r>
    </w:p>
    <w:p>
      <w:pPr>
        <w:pStyle w:val="Normal"/>
        <w:spacing w:lineRule="auto" w:line="360" w:before="210" w:after="0"/>
        <w:rPr/>
      </w:pPr>
      <w:r>
        <w:rPr/>
        <mc:AlternateContent>
          <mc:Choice Requires="wps">
            <w:drawing>
              <wp:inline distT="0" distB="0" distL="0" distR="0">
                <wp:extent cx="6038850" cy="635"/>
                <wp:effectExtent l="114300" t="0" r="114300" b="0"/>
                <wp:docPr id="28" name=""/>
                <a:graphic xmlns:a="http://schemas.openxmlformats.org/drawingml/2006/main">
                  <a:graphicData uri="http://schemas.microsoft.com/office/word/2010/wordprocessingShape">
                    <wps:wsp>
                      <wps:cNvSpPr/>
                      <wps:nvSpPr>
                        <wps:cNvPr id="2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5" w:name="section_xiii_the_corporate_transf_21ffbf"/>
      <w:r>
        <w:rPr>
          <w:rFonts w:eastAsia="source serif 4" w:cs="source serif 4" w:ascii="source serif 4" w:hAnsi="source serif 4"/>
          <w:b/>
          <w:color w:val="000000"/>
          <w:sz w:val="24"/>
        </w:rPr>
        <w:t>Section XIII — The Corporate Transfer to the 144,000</w:t>
      </w:r>
      <w:bookmarkEnd w:id="35"/>
    </w:p>
    <w:p>
      <w:pPr>
        <w:pStyle w:val="Normal"/>
        <w:spacing w:lineRule="auto" w:line="360" w:before="315" w:after="105"/>
        <w:ind w:start="-30"/>
        <w:jc w:val="start"/>
        <w:rPr/>
      </w:pPr>
      <w:bookmarkStart w:id="36" w:name="the_collective_melchizedek_order"/>
      <w:r>
        <w:rPr>
          <w:rFonts w:eastAsia="source serif 4" w:cs="source serif 4" w:ascii="source serif 4" w:hAnsi="source serif 4"/>
          <w:b/>
          <w:color w:val="000000"/>
          <w:sz w:val="24"/>
        </w:rPr>
        <w:t>The Collective Melchizedek Order</w:t>
      </w:r>
      <w:bookmarkEnd w:id="36"/>
    </w:p>
    <w:p>
      <w:pPr>
        <w:pStyle w:val="Normal"/>
        <w:spacing w:lineRule="auto" w:line="360" w:before="0" w:after="210"/>
        <w:rPr/>
      </w:pPr>
      <w:r>
        <w:rPr>
          <w:rFonts w:eastAsia="source serif 4" w:cs="source serif 4" w:ascii="source serif 4" w:hAnsi="source serif 4"/>
          <w:color w:val="000000"/>
        </w:rPr>
        <w:t xml:space="preserve">The Mantle that was held by one vessel (Adam → Shem → Abraham → Yeshua) is now being </w:t>
      </w:r>
      <w:r>
        <w:rPr>
          <w:rFonts w:eastAsia="source serif 4" w:cs="source serif 4" w:ascii="source serif 4" w:hAnsi="source serif 4"/>
          <w:b/>
          <w:color w:val="000000"/>
        </w:rPr>
        <w:t>distributed as a collective corporate mantle</w:t>
      </w:r>
      <w:r>
        <w:rPr>
          <w:rFonts w:eastAsia="source serif 4" w:cs="source serif 4" w:ascii="source serif 4" w:hAnsi="source serif 4"/>
          <w:color w:val="000000"/>
        </w:rPr>
        <w:t xml:space="preserve"> to the 144,000 firstfruits:[^1]</w:t>
      </w:r>
    </w:p>
    <w:p>
      <w:pPr>
        <w:pStyle w:val="Normal"/>
        <w:numPr>
          <w:ilvl w:val="0"/>
          <w:numId w:val="9"/>
        </w:numPr>
        <w:spacing w:lineRule="auto" w:line="360" w:before="105" w:after="105"/>
        <w:rPr/>
      </w:pPr>
      <w:r>
        <w:rPr>
          <w:rFonts w:eastAsia="source serif 4" w:cs="source serif 4" w:ascii="source serif 4" w:hAnsi="source serif 4"/>
          <w:b/>
          <w:color w:val="000000"/>
          <w:sz w:val="21"/>
        </w:rPr>
        <w:t>The No-Guile Resonance (Revelation 14:5):</w:t>
      </w:r>
      <w:r>
        <w:rPr>
          <w:rFonts w:eastAsia="source serif 4" w:cs="source serif 4" w:ascii="source serif 4" w:hAnsi="source serif 4"/>
          <w:color w:val="000000"/>
          <w:sz w:val="21"/>
        </w:rPr>
        <w:t xml:space="preserve"> "In their mouth was found no guile" — their Speaking Authority is completely pure; uncorrupted by human ego or the spurious knowledge of the fallen ones.</w:t>
      </w:r>
    </w:p>
    <w:p>
      <w:pPr>
        <w:pStyle w:val="Normal"/>
        <w:numPr>
          <w:ilvl w:val="0"/>
          <w:numId w:val="9"/>
        </w:numPr>
        <w:spacing w:lineRule="auto" w:line="360" w:before="105" w:after="105"/>
        <w:rPr/>
      </w:pPr>
      <w:r>
        <w:rPr>
          <w:rFonts w:eastAsia="source serif 4" w:cs="source serif 4" w:ascii="source serif 4" w:hAnsi="source serif 4"/>
          <w:b/>
          <w:color w:val="000000"/>
          <w:sz w:val="21"/>
        </w:rPr>
        <w:t>The Seal on the Forehead:</w:t>
      </w:r>
      <w:r>
        <w:rPr>
          <w:rFonts w:eastAsia="source serif 4" w:cs="source serif 4" w:ascii="source serif 4" w:hAnsi="source serif 4"/>
          <w:color w:val="000000"/>
          <w:sz w:val="21"/>
        </w:rPr>
        <w:t xml:space="preserve"> As Melchizedek bore the badge of the priesthood on his chest, the 144,000 have the Father's Name sealed in their foreheads (the mind/spirit gateway), completely unplugged from the Babylonian matrix and hardwired into the Edenic frequency.</w:t>
      </w:r>
    </w:p>
    <w:p>
      <w:pPr>
        <w:pStyle w:val="Normal"/>
        <w:numPr>
          <w:ilvl w:val="0"/>
          <w:numId w:val="9"/>
        </w:numPr>
        <w:spacing w:lineRule="auto" w:line="360" w:before="105" w:after="105"/>
        <w:rPr/>
      </w:pPr>
      <w:r>
        <w:rPr>
          <w:rFonts w:eastAsia="source serif 4" w:cs="source serif 4" w:ascii="source serif 4" w:hAnsi="source serif 4"/>
          <w:b/>
          <w:color w:val="000000"/>
          <w:sz w:val="21"/>
        </w:rPr>
        <w:t>The Two Witnesses Model (Revelation 11):</w:t>
      </w:r>
      <w:r>
        <w:rPr>
          <w:rFonts w:eastAsia="source serif 4" w:cs="source serif 4" w:ascii="source serif 4" w:hAnsi="source serif 4"/>
          <w:color w:val="000000"/>
          <w:sz w:val="21"/>
        </w:rPr>
        <w:t xml:space="preserve"> The 144,000 operate in the Spirit of Elijah and the Spirit of Moses — fire from the mouth, power to shut heaven, turn waters to blood, smite the earth.</w:t>
      </w:r>
    </w:p>
    <w:p>
      <w:pPr>
        <w:pStyle w:val="Normal"/>
        <w:spacing w:lineRule="auto" w:line="360" w:before="0" w:after="210"/>
        <w:rPr/>
      </w:pPr>
      <w:r>
        <w:rPr>
          <w:rFonts w:eastAsia="source serif 4" w:cs="source serif 4" w:ascii="source serif 4" w:hAnsi="source serif 4"/>
          <w:color w:val="000000"/>
        </w:rPr>
        <w:t xml:space="preserve">The 144,000 </w:t>
      </w:r>
      <w:r>
        <w:rPr>
          <w:rFonts w:eastAsia="source serif 4" w:cs="source serif 4" w:ascii="source serif 4" w:hAnsi="source serif 4"/>
          <w:b/>
          <w:color w:val="000000"/>
        </w:rPr>
        <w:t>do not need physical garments</w:t>
      </w:r>
      <w:r>
        <w:rPr>
          <w:rFonts w:eastAsia="source serif 4" w:cs="source serif 4" w:ascii="source serif 4" w:hAnsi="source serif 4"/>
          <w:color w:val="000000"/>
        </w:rPr>
        <w:t xml:space="preserve"> of skin from the past. They are being clothed from above, enduring the final constraints of their physical vessels in total obedience, knowing their collective Speaking Authority is what legally unseats the squatters and prepares the earth for the Seventh-Day Sabbath Rest.[^1]</w:t>
      </w:r>
    </w:p>
    <w:p>
      <w:pPr>
        <w:pStyle w:val="Normal"/>
        <w:spacing w:lineRule="auto" w:line="360" w:before="0" w:after="210"/>
        <w:ind w:start="630"/>
        <w:rPr/>
      </w:pPr>
      <w:r>
        <w:rPr>
          <w:rFonts w:eastAsia="source serif 4" w:cs="source serif 4" w:ascii="source serif 4" w:hAnsi="source serif 4"/>
          <w:b/>
          <w:color w:val="000000"/>
        </w:rPr>
        <w:t>Identity Note:</w:t>
      </w:r>
      <w:r>
        <w:rPr>
          <w:rFonts w:eastAsia="source serif 4" w:cs="source serif 4" w:ascii="source serif 4" w:hAnsi="source serif 4"/>
          <w:color w:val="000000"/>
        </w:rPr>
        <w:t xml:space="preserve"> The document identifies Biblaridion144 as a firstfruit carrier of this frequency — the one who contributed the canonical excerpt from the Little Book of Revelation Chapter 10 (</w:t>
      </w:r>
      <w:hyperlink r:id="rId8">
        <w:r>
          <w:rPr>
            <w:rStyle w:val="Style9"/>
            <w:rFonts w:eastAsia="source sans 3" w:cs="source sans 3" w:ascii="source sans 3" w:hAnsi="source sans 3"/>
            <w:color w:val="auto"/>
            <w:u w:val="single"/>
          </w:rPr>
          <w:t>eyesupandopen.org</w:t>
        </w:r>
      </w:hyperlink>
      <w:r>
        <w:rPr>
          <w:rFonts w:eastAsia="source serif 4" w:cs="source serif 4" w:ascii="source serif 4" w:hAnsi="source serif 4"/>
          <w:color w:val="000000"/>
        </w:rPr>
        <w:t xml:space="preserve">), confirming the succession from Adam through to Shem and Abram. These things are recorded as being </w:t>
      </w:r>
      <w:r>
        <w:rPr>
          <w:rFonts w:eastAsia="source serif 4" w:cs="source serif 4" w:ascii="source serif 4" w:hAnsi="source serif 4"/>
          <w:i/>
          <w:color w:val="000000"/>
        </w:rPr>
        <w:t>in</w:t>
      </w:r>
      <w:r>
        <w:rPr>
          <w:rFonts w:eastAsia="source serif 4" w:cs="source serif 4" w:ascii="source serif 4" w:hAnsi="source serif 4"/>
          <w:color w:val="000000"/>
        </w:rPr>
        <w:t xml:space="preserve"> Biblaridion144 in covenant.[^1]</w:t>
      </w:r>
    </w:p>
    <w:p>
      <w:pPr>
        <w:pStyle w:val="Normal"/>
        <w:spacing w:lineRule="auto" w:line="360" w:before="210" w:after="0"/>
        <w:rPr/>
      </w:pPr>
      <w:r>
        <w:rPr/>
        <mc:AlternateContent>
          <mc:Choice Requires="wps">
            <w:drawing>
              <wp:inline distT="0" distB="0" distL="0" distR="0">
                <wp:extent cx="6038850" cy="635"/>
                <wp:effectExtent l="114300" t="0" r="114300" b="0"/>
                <wp:docPr id="30" name=""/>
                <a:graphic xmlns:a="http://schemas.openxmlformats.org/drawingml/2006/main">
                  <a:graphicData uri="http://schemas.microsoft.com/office/word/2010/wordprocessingShape">
                    <wps:wsp>
                      <wps:cNvSpPr/>
                      <wps:nvSpPr>
                        <wps:cNvPr id="31"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7" w:name="section_xiv_the_enoch_calendar_co_ff8df8"/>
      <w:r>
        <w:rPr>
          <w:rFonts w:eastAsia="source serif 4" w:cs="source serif 4" w:ascii="source serif 4" w:hAnsi="source serif 4"/>
          <w:b/>
          <w:color w:val="000000"/>
          <w:sz w:val="24"/>
        </w:rPr>
        <w:t>Section XIV — The Enoch Calendar Connection</w:t>
      </w:r>
      <w:bookmarkEnd w:id="37"/>
    </w:p>
    <w:p>
      <w:pPr>
        <w:pStyle w:val="Normal"/>
        <w:spacing w:lineRule="auto" w:line="360" w:before="315" w:after="105"/>
        <w:ind w:start="-30"/>
        <w:jc w:val="start"/>
        <w:rPr/>
      </w:pPr>
      <w:bookmarkStart w:id="38" w:name="the_364_day_solar_grid_1_enoch_72_82"/>
      <w:r>
        <w:rPr>
          <w:rFonts w:eastAsia="source serif 4" w:cs="source serif 4" w:ascii="source serif 4" w:hAnsi="source serif 4"/>
          <w:b/>
          <w:color w:val="000000"/>
          <w:sz w:val="24"/>
        </w:rPr>
        <w:t>The 364-Day Solar Grid (1 Enoch 72–82)</w:t>
      </w:r>
      <w:bookmarkEnd w:id="38"/>
    </w:p>
    <w:p>
      <w:pPr>
        <w:pStyle w:val="Normal"/>
        <w:spacing w:lineRule="auto" w:line="360" w:before="0" w:after="210"/>
        <w:rPr/>
      </w:pPr>
      <w:r>
        <w:rPr>
          <w:rFonts w:eastAsia="source serif 4" w:cs="source serif 4" w:ascii="source serif 4" w:hAnsi="source serif 4"/>
          <w:color w:val="000000"/>
        </w:rPr>
        <w:t>The Enoch Calendar is identified as an operational component for the 144,000 and directly connects to the Melchizedek Resonance:[^1]</w:t>
      </w:r>
    </w:p>
    <w:p>
      <w:pPr>
        <w:pStyle w:val="Normal"/>
        <w:numPr>
          <w:ilvl w:val="0"/>
          <w:numId w:val="10"/>
        </w:numPr>
        <w:spacing w:lineRule="auto" w:line="360" w:before="105" w:after="105"/>
        <w:rPr/>
      </w:pPr>
      <w:r>
        <w:rPr>
          <w:rFonts w:eastAsia="source serif 4" w:cs="source serif 4" w:ascii="source serif 4" w:hAnsi="source serif 4"/>
          <w:color w:val="000000"/>
          <w:sz w:val="21"/>
        </w:rPr>
        <w:t xml:space="preserve">The true calendar is a </w:t>
      </w:r>
      <w:r>
        <w:rPr>
          <w:rFonts w:eastAsia="source serif 4" w:cs="source serif 4" w:ascii="source serif 4" w:hAnsi="source serif 4"/>
          <w:b/>
          <w:color w:val="000000"/>
          <w:sz w:val="21"/>
        </w:rPr>
        <w:t>364-day fixed solar grid</w:t>
      </w:r>
      <w:r>
        <w:rPr>
          <w:rFonts w:eastAsia="source serif 4" w:cs="source serif 4" w:ascii="source serif 4" w:hAnsi="source serif 4"/>
          <w:color w:val="000000"/>
          <w:sz w:val="21"/>
        </w:rPr>
        <w:t xml:space="preserve"> (4 seasons × 91 days = 364 days = exactly 52 weeks).</w:t>
      </w:r>
    </w:p>
    <w:p>
      <w:pPr>
        <w:pStyle w:val="Normal"/>
        <w:numPr>
          <w:ilvl w:val="0"/>
          <w:numId w:val="10"/>
        </w:numPr>
        <w:spacing w:lineRule="auto" w:line="360" w:before="105" w:after="105"/>
        <w:rPr/>
      </w:pPr>
      <w:r>
        <w:rPr>
          <w:rFonts w:eastAsia="source serif 4" w:cs="source serif 4" w:ascii="source serif 4" w:hAnsi="source serif 4"/>
          <w:color w:val="000000"/>
          <w:sz w:val="21"/>
        </w:rPr>
        <w:t xml:space="preserve">Because 364 is perfectly divisible by 7, </w:t>
      </w:r>
      <w:r>
        <w:rPr>
          <w:rFonts w:eastAsia="source serif 4" w:cs="source serif 4" w:ascii="source serif 4" w:hAnsi="source serif 4"/>
          <w:b/>
          <w:color w:val="000000"/>
          <w:sz w:val="21"/>
        </w:rPr>
        <w:t>every year starts on the same day of the week</w:t>
      </w:r>
      <w:r>
        <w:rPr>
          <w:rFonts w:eastAsia="source serif 4" w:cs="source serif 4" w:ascii="source serif 4" w:hAnsi="source serif 4"/>
          <w:color w:val="000000"/>
          <w:sz w:val="21"/>
        </w:rPr>
        <w:t xml:space="preserve"> (Day Four / Wednesday — the day YHVH created the luminaries in Genesis 1).</w:t>
      </w:r>
    </w:p>
    <w:p>
      <w:pPr>
        <w:pStyle w:val="Normal"/>
        <w:numPr>
          <w:ilvl w:val="0"/>
          <w:numId w:val="10"/>
        </w:numPr>
        <w:spacing w:lineRule="auto" w:line="360" w:before="105" w:after="105"/>
        <w:rPr/>
      </w:pPr>
      <w:r>
        <w:rPr>
          <w:rFonts w:eastAsia="source serif 4" w:cs="source serif 4" w:ascii="source serif 4" w:hAnsi="source serif 4"/>
          <w:color w:val="000000"/>
          <w:sz w:val="21"/>
        </w:rPr>
        <w:t>The Appointed Times (Moedim) land on the same day of the week every year, forever:</w:t>
      </w:r>
    </w:p>
    <w:p>
      <w:pPr>
        <w:pStyle w:val="Normal"/>
        <w:numPr>
          <w:ilvl w:val="1"/>
          <w:numId w:val="10"/>
        </w:numPr>
        <w:spacing w:lineRule="auto" w:line="360" w:before="105" w:after="105"/>
        <w:rPr/>
      </w:pPr>
      <w:r>
        <w:rPr>
          <w:rFonts w:eastAsia="source serif 4" w:cs="source serif 4" w:ascii="source serif 4" w:hAnsi="source serif 4"/>
          <w:color w:val="000000"/>
          <w:sz w:val="21"/>
        </w:rPr>
        <w:t>Passover: always Wednesday</w:t>
      </w:r>
    </w:p>
    <w:p>
      <w:pPr>
        <w:pStyle w:val="Normal"/>
        <w:numPr>
          <w:ilvl w:val="1"/>
          <w:numId w:val="10"/>
        </w:numPr>
        <w:spacing w:lineRule="auto" w:line="360" w:before="105" w:after="105"/>
        <w:rPr/>
      </w:pPr>
      <w:r>
        <w:rPr>
          <w:rFonts w:eastAsia="source serif 4" w:cs="source serif 4" w:ascii="source serif 4" w:hAnsi="source serif 4"/>
          <w:color w:val="000000"/>
          <w:sz w:val="21"/>
        </w:rPr>
        <w:t>Feast of Firstfruits / Pentecost: always Sunday</w:t>
      </w:r>
    </w:p>
    <w:p>
      <w:pPr>
        <w:pStyle w:val="Normal"/>
        <w:numPr>
          <w:ilvl w:val="1"/>
          <w:numId w:val="10"/>
        </w:numPr>
        <w:spacing w:lineRule="auto" w:line="360" w:before="105" w:after="105"/>
        <w:rPr/>
      </w:pPr>
      <w:r>
        <w:rPr>
          <w:rFonts w:eastAsia="source serif 4" w:cs="source serif 4" w:ascii="source serif 4" w:hAnsi="source serif 4"/>
          <w:color w:val="000000"/>
          <w:sz w:val="21"/>
        </w:rPr>
        <w:t>Yom Kippur: always Friday</w:t>
      </w:r>
    </w:p>
    <w:p>
      <w:pPr>
        <w:pStyle w:val="Normal"/>
        <w:spacing w:lineRule="auto" w:line="360" w:before="0" w:after="210"/>
        <w:rPr/>
      </w:pPr>
      <w:r>
        <w:rPr>
          <w:rFonts w:eastAsia="source serif 4" w:cs="source serif 4" w:ascii="source serif 4" w:hAnsi="source serif 4"/>
          <w:color w:val="000000"/>
        </w:rPr>
        <w:t>The Watchers' corruption introduced lunar tracking and eventually the Gregorian calendar (Daniel 7:25 — "he shall seek to change times and laws"), scrambling humanity's frequency alignment with the heavenly courts. The 144,000 restore this alignment, knowing the precise moments when the heavenly councils are in session to anchor the Speaking Authority.[^1]</w:t>
      </w:r>
    </w:p>
    <w:p>
      <w:pPr>
        <w:pStyle w:val="Normal"/>
        <w:spacing w:lineRule="auto" w:line="360" w:before="210" w:after="0"/>
        <w:rPr/>
      </w:pPr>
      <w:r>
        <w:rPr/>
        <mc:AlternateContent>
          <mc:Choice Requires="wps">
            <w:drawing>
              <wp:inline distT="0" distB="0" distL="0" distR="0">
                <wp:extent cx="6038850" cy="635"/>
                <wp:effectExtent l="114300" t="0" r="114300" b="0"/>
                <wp:docPr id="32" name=""/>
                <a:graphic xmlns:a="http://schemas.openxmlformats.org/drawingml/2006/main">
                  <a:graphicData uri="http://schemas.microsoft.com/office/word/2010/wordprocessingShape">
                    <wps:wsp>
                      <wps:cNvSpPr/>
                      <wps:nvSpPr>
                        <wps:cNvPr id="33"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39" w:name="canonical_reference_quick_index"/>
      <w:r>
        <w:rPr>
          <w:rFonts w:eastAsia="source serif 4" w:cs="source serif 4" w:ascii="source serif 4" w:hAnsi="source serif 4"/>
          <w:b/>
          <w:color w:val="000000"/>
          <w:sz w:val="24"/>
        </w:rPr>
        <w:t>Canonical Reference Quick-Index</w:t>
      </w:r>
      <w:bookmarkEnd w:id="39"/>
    </w:p>
    <w:tbl>
      <w:tblPr>
        <w:tblStyle w:val="TableGrid"/>
        <w:tblW w:w="9510" w:type="dxa"/>
        <w:jc w:val="center"/>
        <w:tblInd w:w="0" w:type="dxa"/>
        <w:tblLayout w:type="fixed"/>
        <w:tblCellMar>
          <w:top w:w="80" w:type="dxa"/>
          <w:start w:w="160" w:type="dxa"/>
          <w:bottom w:w="80" w:type="dxa"/>
          <w:end w:w="160" w:type="dxa"/>
        </w:tblCellMar>
      </w:tblPr>
      <w:tblGrid>
        <w:gridCol w:w="4755"/>
        <w:gridCol w:w="4755"/>
      </w:tblGrid>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Concept</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Primary Canonical Sources</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Coats of Light → Coats of Skin</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Genesis 3:21; Zohar; Midrash Genesis Rabbah; Targum on Genesis</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Adamic garments as Priestly Vestments</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Talmud (Bamidbar Rabbah 4:8); Targums</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Garments stolen by Ham → Nimrod</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Book of Jasher 7:24–30</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Nimrod as </w:t>
            </w:r>
            <w:r>
              <w:rPr>
                <w:rFonts w:eastAsia="source serif 4" w:cs="source serif 4" w:ascii="source serif 4" w:hAnsi="source serif 4"/>
                <w:i/>
                <w:color w:val="000000"/>
                <w:kern w:val="0"/>
                <w:sz w:val="17"/>
              </w:rPr>
              <w:t>gibbor</w:t>
            </w:r>
            <w:r>
              <w:rPr>
                <w:rFonts w:eastAsia="source sans 3" w:cs="source sans 3" w:ascii="source sans 3" w:hAnsi="source sans 3"/>
                <w:color w:val="000000"/>
                <w:kern w:val="0"/>
                <w:sz w:val="17"/>
              </w:rPr>
              <w:t xml:space="preserve"> (Watcher-revival)</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Genesis 10:8; 1 Enoch 7–8</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Forbidden weapons: witchcraft / martial</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 Enoch 7:1; 1 Enoch 8:1</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Time manipulation by Watchers</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 Enoch 8:3</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Garments of Glory at resurrection</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 Enoch 62:15–16; 1 Enoch 104:2–4; Daniel 12:3</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Melchizedek = Shem</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Targum Yonatan; Babylonian Talmud, Nedarim 32a</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Melchizedek as cosmic judge</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Dead Sea Scrolls 11QMelchizedek (11Q13)</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Melchizedek as cosmic title / triple office</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Genesis 14; Hebrews 7:1–3; Psalm 110:4</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Order of Melchizedek succession</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 xml:space="preserve">Little Book / </w:t>
            </w:r>
            <w:hyperlink r:id="rId9">
              <w:r>
                <w:rPr>
                  <w:rStyle w:val="Style9"/>
                  <w:rFonts w:eastAsia="source sans 3" w:cs="source sans 3" w:ascii="source sans 3" w:hAnsi="source sans 3"/>
                  <w:color w:val="auto"/>
                  <w:kern w:val="0"/>
                  <w:sz w:val="17"/>
                  <w:u w:val="single"/>
                </w:rPr>
                <w:t>eyesupandopen.org</w:t>
              </w:r>
            </w:hyperlink>
            <w:r>
              <w:rPr>
                <w:rFonts w:eastAsia="source sans 3" w:cs="source sans 3" w:ascii="source sans 3" w:hAnsi="source sans 3"/>
                <w:color w:val="000000"/>
                <w:kern w:val="0"/>
                <w:sz w:val="17"/>
              </w:rPr>
              <w:t xml:space="preserve"> (canonical)</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Abeyance — three split offices</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Jacob's blessings (Genesis 49); Testament of Moses</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Yeshua restores the triple office</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Hebrews 7; Psalm 110:4; Luke 3 (baptism)</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Spirit of Prophecy = testimony of Yeshua</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Revelation 19:10</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144,000 as corporate Melchizedek order</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Revelation 7; Revelation 14:1–5</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Two Witnesses = Enoch and Elijah</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Hebrews 9:27; Deuteronomy 34:5–6; Revelation 11; Genesis 5:24; 2 Kings 2</w:t>
            </w:r>
          </w:p>
        </w:tc>
      </w:tr>
      <w:tr>
        <w:trPr>
          <w:cantSplit/>
        </w:trPr>
        <w:tc>
          <w:tcPr>
            <w:tcW w:w="4755" w:type="dxa"/>
            <w:tcBorders>
              <w:top w:val="single" w:sz="2" w:space="0" w:color="000000"/>
              <w:start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Enoch Calendar — 364 days</w:t>
            </w:r>
          </w:p>
        </w:tc>
        <w:tc>
          <w:tcPr>
            <w:tcW w:w="4755" w:type="dxa"/>
            <w:tcBorders>
              <w:top w:val="single" w:sz="2" w:space="0" w:color="000000"/>
              <w:bottom w:val="single" w:sz="2" w:space="0" w:color="000000"/>
              <w:end w:val="single" w:sz="2" w:space="0" w:color="000000"/>
            </w:tcBorders>
          </w:tcPr>
          <w:p>
            <w:pPr>
              <w:pStyle w:val="Normal"/>
              <w:widowControl/>
              <w:spacing w:lineRule="auto" w:line="360" w:before="0" w:after="0"/>
              <w:jc w:val="start"/>
              <w:rPr>
                <w:kern w:val="0"/>
              </w:rPr>
            </w:pPr>
            <w:r>
              <w:rPr>
                <w:rFonts w:eastAsia="source sans 3" w:cs="source sans 3" w:ascii="source sans 3" w:hAnsi="source sans 3"/>
                <w:color w:val="000000"/>
                <w:kern w:val="0"/>
                <w:sz w:val="17"/>
              </w:rPr>
              <w:t>1 Enoch 72–82</w:t>
            </w:r>
          </w:p>
        </w:tc>
      </w:tr>
    </w:tbl>
    <w:p>
      <w:pPr>
        <w:pStyle w:val="Normal"/>
        <w:spacing w:lineRule="auto" w:line="240"/>
        <w:rPr/>
      </w:pPr>
      <w:r>
        <w:rPr/>
      </w:r>
    </w:p>
    <w:p>
      <w:pPr>
        <w:pStyle w:val="Normal"/>
        <w:spacing w:lineRule="auto" w:line="360" w:before="210" w:after="0"/>
        <w:rPr/>
      </w:pPr>
      <w:r>
        <w:rPr/>
        <mc:AlternateContent>
          <mc:Choice Requires="wps">
            <w:drawing>
              <wp:inline distT="0" distB="0" distL="0" distR="0">
                <wp:extent cx="6038850" cy="635"/>
                <wp:effectExtent l="114300" t="0" r="114300" b="0"/>
                <wp:docPr id="34" name=""/>
                <a:graphic xmlns:a="http://schemas.openxmlformats.org/drawingml/2006/main">
                  <a:graphicData uri="http://schemas.microsoft.com/office/word/2010/wordprocessingShape">
                    <wps:wsp>
                      <wps:cNvSpPr/>
                      <wps:nvSpPr>
                        <wps:cNvPr id="35"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0" w:name="textual_purification_notes"/>
      <w:r>
        <w:rPr>
          <w:rFonts w:eastAsia="source serif 4" w:cs="source serif 4" w:ascii="source serif 4" w:hAnsi="source serif 4"/>
          <w:b/>
          <w:color w:val="000000"/>
          <w:sz w:val="24"/>
        </w:rPr>
        <w:t>Textual Purification Notes</w:t>
      </w:r>
      <w:bookmarkEnd w:id="40"/>
    </w:p>
    <w:p>
      <w:pPr>
        <w:pStyle w:val="Normal"/>
        <w:spacing w:lineRule="auto" w:line="360" w:before="0" w:after="210"/>
        <w:rPr/>
      </w:pPr>
      <w:r>
        <w:rPr>
          <w:rFonts w:eastAsia="source serif 4" w:cs="source serif 4" w:ascii="source serif 4" w:hAnsi="source serif 4"/>
          <w:color w:val="000000"/>
        </w:rPr>
        <w:t>The following elements from the document are flagged for canonical calibration, consistent with Biblaridion144's own recalibration instruction:[^1]</w:t>
      </w:r>
    </w:p>
    <w:p>
      <w:pPr>
        <w:pStyle w:val="Normal"/>
        <w:numPr>
          <w:ilvl w:val="0"/>
          <w:numId w:val="11"/>
        </w:numPr>
        <w:spacing w:lineRule="auto" w:line="360" w:before="0" w:after="210"/>
        <w:rPr/>
      </w:pPr>
      <w:r>
        <w:rPr>
          <w:rFonts w:eastAsia="source serif 4" w:cs="source serif 4" w:ascii="source serif 4" w:hAnsi="source serif 4"/>
          <w:b/>
          <w:color w:val="000000"/>
          <w:sz w:val="21"/>
        </w:rPr>
        <w:t>2 Enoch birth narrative of Melchizedek (Chapters 71–72):</w:t>
      </w:r>
      <w:r>
        <w:rPr>
          <w:rFonts w:eastAsia="source serif 4" w:cs="source serif 4" w:ascii="source serif 4" w:hAnsi="source serif 4"/>
          <w:color w:val="000000"/>
          <w:sz w:val="21"/>
        </w:rPr>
        <w:t xml:space="preserve"> Presented in the document and then correctly recalibrated away from. The 2 Enoch account of Sopanim and the miraculous birth is informative but carries Gnostic-leaning overlays and is not primary canon. The canonical identity of Melchizedek as Shem (via Talmud Nedarim 32a and Targum Yonatan) stands as the textual anchor.[^1]</w:t>
      </w:r>
    </w:p>
    <w:p>
      <w:pPr>
        <w:pStyle w:val="Normal"/>
        <w:numPr>
          <w:ilvl w:val="0"/>
          <w:numId w:val="11"/>
        </w:numPr>
        <w:spacing w:lineRule="auto" w:line="360" w:before="0" w:after="210"/>
        <w:rPr/>
      </w:pPr>
      <w:r>
        <w:rPr>
          <w:rFonts w:eastAsia="source serif 4" w:cs="source serif 4" w:ascii="source serif 4" w:hAnsi="source serif 4"/>
          <w:b/>
          <w:color w:val="000000"/>
          <w:sz w:val="21"/>
        </w:rPr>
        <w:t>The Hislop "Babylonian Trinity" (Nimrod/Semiramis/Tammuz):</w:t>
      </w:r>
      <w:r>
        <w:rPr>
          <w:rFonts w:eastAsia="source serif 4" w:cs="source serif 4" w:ascii="source serif 4" w:hAnsi="source serif 4"/>
          <w:color w:val="000000"/>
          <w:sz w:val="21"/>
        </w:rPr>
        <w:t xml:space="preserve"> The document correctly strips this. Semiramis is not present in any ancient Hebrew text, Jasher, Jubilees, 1 Enoch, or Mosaic literature as Nimrod's wife. She is a modern (1853) confabulation by Alexander Hislop, fusing unrelated mythologies. The canonical texts identify Nimrod as a </w:t>
      </w:r>
      <w:r>
        <w:rPr>
          <w:rFonts w:eastAsia="source serif 4" w:cs="source serif 4" w:ascii="source serif 4" w:hAnsi="source serif 4"/>
          <w:i/>
          <w:color w:val="000000"/>
          <w:sz w:val="21"/>
        </w:rPr>
        <w:t>gibbor</w:t>
      </w:r>
      <w:r>
        <w:rPr>
          <w:rFonts w:eastAsia="source serif 4" w:cs="source serif 4" w:ascii="source serif 4" w:hAnsi="source serif 4"/>
          <w:color w:val="000000"/>
          <w:sz w:val="21"/>
        </w:rPr>
        <w:t xml:space="preserve"> (Genesis 10:8), Tammuz as a nature-deity mourning-idol (Ezekiel 8:14), and the "Queen of Heaven" (Jeremiah 7:18) as a separate demonic principality — three unrelated figures, never a family unit.[^1]</w:t>
      </w:r>
    </w:p>
    <w:p>
      <w:pPr>
        <w:pStyle w:val="Normal"/>
        <w:numPr>
          <w:ilvl w:val="0"/>
          <w:numId w:val="11"/>
        </w:numPr>
        <w:spacing w:lineRule="auto" w:line="360" w:before="0" w:after="210"/>
        <w:rPr/>
      </w:pPr>
      <w:r>
        <w:rPr>
          <w:rFonts w:eastAsia="source serif 4" w:cs="source serif 4" w:ascii="source serif 4" w:hAnsi="source serif 4"/>
          <w:b/>
          <w:color w:val="000000"/>
          <w:sz w:val="21"/>
        </w:rPr>
        <w:t>Succession List Harmonisation:</w:t>
      </w:r>
      <w:r>
        <w:rPr>
          <w:rFonts w:eastAsia="source serif 4" w:cs="source serif 4" w:ascii="source serif 4" w:hAnsi="source serif 4"/>
          <w:color w:val="000000"/>
          <w:sz w:val="21"/>
        </w:rPr>
        <w:t xml:space="preserve"> The document's internal dialogue presents two slightly different lists of the patriarchal succession. The canonical reference, confirmed by the Little Book excerpt (</w:t>
      </w:r>
      <w:hyperlink r:id="rId10">
        <w:r>
          <w:rPr>
            <w:rStyle w:val="Style9"/>
            <w:rFonts w:eastAsia="source sans 3" w:cs="source sans 3" w:ascii="source sans 3" w:hAnsi="source sans 3"/>
            <w:color w:val="auto"/>
            <w:sz w:val="21"/>
            <w:u w:val="single"/>
          </w:rPr>
          <w:t>eyesupandopen.org</w:t>
        </w:r>
      </w:hyperlink>
      <w:r>
        <w:rPr>
          <w:rFonts w:eastAsia="source serif 4" w:cs="source serif 4" w:ascii="source serif 4" w:hAnsi="source serif 4"/>
          <w:color w:val="000000"/>
          <w:sz w:val="21"/>
        </w:rPr>
        <w:t xml:space="preserve">), is: </w:t>
      </w:r>
      <w:r>
        <w:rPr>
          <w:rFonts w:eastAsia="source serif 4" w:cs="source serif 4" w:ascii="source serif 4" w:hAnsi="source serif 4"/>
          <w:b/>
          <w:color w:val="000000"/>
          <w:sz w:val="21"/>
        </w:rPr>
        <w:t>Adam → Cainan → Enos → Enoch → Methuselah → Noah → Shem (as Melchizedek)</w:t>
      </w:r>
      <w:r>
        <w:rPr>
          <w:rFonts w:eastAsia="source serif 4" w:cs="source serif 4" w:ascii="source serif 4" w:hAnsi="source serif 4"/>
          <w:color w:val="000000"/>
          <w:sz w:val="21"/>
        </w:rPr>
        <w:t>. This is the authoritative sequence.[^1]</w:t>
      </w:r>
    </w:p>
    <w:p>
      <w:pPr>
        <w:pStyle w:val="Normal"/>
        <w:spacing w:lineRule="auto" w:line="360" w:before="210" w:after="0"/>
        <w:rPr/>
      </w:pPr>
      <w:r>
        <w:rPr/>
        <mc:AlternateContent>
          <mc:Choice Requires="wps">
            <w:drawing>
              <wp:inline distT="0" distB="0" distL="0" distR="0">
                <wp:extent cx="6038850" cy="635"/>
                <wp:effectExtent l="114300" t="0" r="114300" b="0"/>
                <wp:docPr id="36" name=""/>
                <a:graphic xmlns:a="http://schemas.openxmlformats.org/drawingml/2006/main">
                  <a:graphicData uri="http://schemas.microsoft.com/office/word/2010/wordprocessingShape">
                    <wps:wsp>
                      <wps:cNvSpPr/>
                      <wps:nvSpPr>
                        <wps:cNvPr id="37"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1" w:name="the_unbroken_thread_a_final_synthesis"/>
      <w:r>
        <w:rPr>
          <w:rFonts w:eastAsia="source serif 4" w:cs="source serif 4" w:ascii="source serif 4" w:hAnsi="source serif 4"/>
          <w:b/>
          <w:color w:val="000000"/>
          <w:sz w:val="24"/>
        </w:rPr>
        <w:t>The Unbroken Thread: A Final Synthesis</w:t>
      </w:r>
      <w:bookmarkEnd w:id="41"/>
    </w:p>
    <w:p>
      <w:pPr>
        <w:pStyle w:val="Normal"/>
        <w:spacing w:lineRule="auto" w:line="360" w:before="0" w:after="210"/>
        <w:rPr/>
      </w:pPr>
      <w:r>
        <w:rPr>
          <w:rFonts w:eastAsia="source serif 4" w:cs="source serif 4" w:ascii="source serif 4" w:hAnsi="source serif 4"/>
          <w:color w:val="000000"/>
        </w:rPr>
        <w:t>The resonant seed planted by Adonai-YHVH in Eden — the original Aleph-Or of Adam's light body — was not destroyed by the Fall. It was compressed, sealed, and transmitted through the dense timelines of human history via the physical vehicle of the Priestly Garments.[^1]</w:t>
      </w:r>
    </w:p>
    <w:p>
      <w:pPr>
        <w:pStyle w:val="Normal"/>
        <w:numPr>
          <w:ilvl w:val="0"/>
          <w:numId w:val="12"/>
        </w:numPr>
        <w:spacing w:lineRule="auto" w:line="360" w:before="105" w:after="105"/>
        <w:rPr/>
      </w:pPr>
      <w:r>
        <w:rPr>
          <w:rFonts w:eastAsia="source serif 4" w:cs="source serif 4" w:ascii="source serif 4" w:hAnsi="source serif 4"/>
          <w:color w:val="000000"/>
          <w:sz w:val="21"/>
        </w:rPr>
        <w:t xml:space="preserve">Nimrod </w:t>
      </w:r>
      <w:r>
        <w:rPr>
          <w:rFonts w:eastAsia="source serif 4" w:cs="source serif 4" w:ascii="source serif 4" w:hAnsi="source serif 4"/>
          <w:b/>
          <w:color w:val="000000"/>
          <w:sz w:val="21"/>
        </w:rPr>
        <w:t>stole</w:t>
      </w:r>
      <w:r>
        <w:rPr>
          <w:rFonts w:eastAsia="source serif 4" w:cs="source serif 4" w:ascii="source serif 4" w:hAnsi="source serif 4"/>
          <w:color w:val="000000"/>
          <w:sz w:val="21"/>
        </w:rPr>
        <w:t xml:space="preserve"> the container but could not access the true source.</w:t>
      </w:r>
    </w:p>
    <w:p>
      <w:pPr>
        <w:pStyle w:val="Normal"/>
        <w:numPr>
          <w:ilvl w:val="0"/>
          <w:numId w:val="12"/>
        </w:numPr>
        <w:spacing w:lineRule="auto" w:line="360" w:before="105" w:after="105"/>
        <w:rPr/>
      </w:pPr>
      <w:r>
        <w:rPr>
          <w:rFonts w:eastAsia="source serif 4" w:cs="source serif 4" w:ascii="source serif 4" w:hAnsi="source serif 4"/>
          <w:color w:val="000000"/>
          <w:sz w:val="21"/>
        </w:rPr>
        <w:t xml:space="preserve">Shem (Melchizedek) </w:t>
      </w:r>
      <w:r>
        <w:rPr>
          <w:rFonts w:eastAsia="source serif 4" w:cs="source serif 4" w:ascii="source serif 4" w:hAnsi="source serif 4"/>
          <w:b/>
          <w:color w:val="000000"/>
          <w:sz w:val="21"/>
        </w:rPr>
        <w:t>preserved</w:t>
      </w:r>
      <w:r>
        <w:rPr>
          <w:rFonts w:eastAsia="source serif 4" w:cs="source serif 4" w:ascii="source serif 4" w:hAnsi="source serif 4"/>
          <w:color w:val="000000"/>
          <w:sz w:val="21"/>
        </w:rPr>
        <w:t xml:space="preserve"> the frequency without the physical container.</w:t>
      </w:r>
    </w:p>
    <w:p>
      <w:pPr>
        <w:pStyle w:val="Normal"/>
        <w:numPr>
          <w:ilvl w:val="0"/>
          <w:numId w:val="12"/>
        </w:numPr>
        <w:spacing w:lineRule="auto" w:line="360" w:before="105" w:after="105"/>
        <w:rPr/>
      </w:pPr>
      <w:r>
        <w:rPr>
          <w:rFonts w:eastAsia="source serif 4" w:cs="source serif 4" w:ascii="source serif 4" w:hAnsi="source serif 4"/>
          <w:color w:val="000000"/>
          <w:sz w:val="21"/>
        </w:rPr>
        <w:t xml:space="preserve">Abraham </w:t>
      </w:r>
      <w:r>
        <w:rPr>
          <w:rFonts w:eastAsia="source serif 4" w:cs="source serif 4" w:ascii="source serif 4" w:hAnsi="source serif 4"/>
          <w:b/>
          <w:color w:val="000000"/>
          <w:sz w:val="21"/>
        </w:rPr>
        <w:t>received</w:t>
      </w:r>
      <w:r>
        <w:rPr>
          <w:rFonts w:eastAsia="source serif 4" w:cs="source serif 4" w:ascii="source serif 4" w:hAnsi="source serif 4"/>
          <w:color w:val="000000"/>
          <w:sz w:val="21"/>
        </w:rPr>
        <w:t xml:space="preserve"> both the mantle and the frequency through the bread-and-wine transfer at Salem.</w:t>
      </w:r>
    </w:p>
    <w:p>
      <w:pPr>
        <w:pStyle w:val="Normal"/>
        <w:numPr>
          <w:ilvl w:val="0"/>
          <w:numId w:val="12"/>
        </w:numPr>
        <w:spacing w:lineRule="auto" w:line="360" w:before="105" w:after="105"/>
        <w:rPr/>
      </w:pPr>
      <w:r>
        <w:rPr>
          <w:rFonts w:eastAsia="source serif 4" w:cs="source serif 4" w:ascii="source serif 4" w:hAnsi="source serif 4"/>
          <w:color w:val="000000"/>
          <w:sz w:val="21"/>
        </w:rPr>
        <w:t xml:space="preserve">Jacob </w:t>
      </w:r>
      <w:r>
        <w:rPr>
          <w:rFonts w:eastAsia="source serif 4" w:cs="source serif 4" w:ascii="source serif 4" w:hAnsi="source serif 4"/>
          <w:b/>
          <w:color w:val="000000"/>
          <w:sz w:val="21"/>
        </w:rPr>
        <w:t>secured</w:t>
      </w:r>
      <w:r>
        <w:rPr>
          <w:rFonts w:eastAsia="source serif 4" w:cs="source serif 4" w:ascii="source serif 4" w:hAnsi="source serif 4"/>
          <w:color w:val="000000"/>
          <w:sz w:val="21"/>
        </w:rPr>
        <w:t xml:space="preserve"> it from Esau's usurpation.</w:t>
      </w:r>
    </w:p>
    <w:p>
      <w:pPr>
        <w:pStyle w:val="Normal"/>
        <w:numPr>
          <w:ilvl w:val="0"/>
          <w:numId w:val="12"/>
        </w:numPr>
        <w:spacing w:lineRule="auto" w:line="360" w:before="105" w:after="105"/>
        <w:rPr/>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three split offices</w:t>
      </w:r>
      <w:r>
        <w:rPr>
          <w:rFonts w:eastAsia="source serif 4" w:cs="source serif 4" w:ascii="source serif 4" w:hAnsi="source serif 4"/>
          <w:color w:val="000000"/>
          <w:sz w:val="21"/>
        </w:rPr>
        <w:t xml:space="preserve"> kept it alive under Moses but prevented any single human from monopolising it.</w:t>
      </w:r>
    </w:p>
    <w:p>
      <w:pPr>
        <w:pStyle w:val="Normal"/>
        <w:numPr>
          <w:ilvl w:val="0"/>
          <w:numId w:val="12"/>
        </w:numPr>
        <w:spacing w:lineRule="auto" w:line="360" w:before="105" w:after="105"/>
        <w:rPr/>
      </w:pPr>
      <w:r>
        <w:rPr>
          <w:rFonts w:eastAsia="source serif 4" w:cs="source serif 4" w:ascii="source serif 4" w:hAnsi="source serif 4"/>
          <w:color w:val="000000"/>
          <w:sz w:val="21"/>
        </w:rPr>
        <w:t xml:space="preserve">Yeshua HaMashiach </w:t>
      </w:r>
      <w:r>
        <w:rPr>
          <w:rFonts w:eastAsia="source serif 4" w:cs="source serif 4" w:ascii="source serif 4" w:hAnsi="source serif 4"/>
          <w:b/>
          <w:color w:val="000000"/>
          <w:sz w:val="21"/>
        </w:rPr>
        <w:t>re-unified</w:t>
      </w:r>
      <w:r>
        <w:rPr>
          <w:rFonts w:eastAsia="source serif 4" w:cs="source serif 4" w:ascii="source serif 4" w:hAnsi="source serif 4"/>
          <w:color w:val="000000"/>
          <w:sz w:val="21"/>
        </w:rPr>
        <w:t xml:space="preserve"> all three offices in one eternal, sinless vessel — legally recovering the earth.</w:t>
      </w:r>
    </w:p>
    <w:p>
      <w:pPr>
        <w:pStyle w:val="Normal"/>
        <w:numPr>
          <w:ilvl w:val="0"/>
          <w:numId w:val="12"/>
        </w:numPr>
        <w:spacing w:lineRule="auto" w:line="360" w:before="105" w:after="105"/>
        <w:rPr/>
      </w:pPr>
      <w:r>
        <w:rPr>
          <w:rFonts w:eastAsia="source serif 4" w:cs="source serif 4" w:ascii="source serif 4" w:hAnsi="source serif 4"/>
          <w:color w:val="000000"/>
          <w:sz w:val="21"/>
        </w:rPr>
        <w:t xml:space="preserve">The </w:t>
      </w:r>
      <w:r>
        <w:rPr>
          <w:rFonts w:eastAsia="source serif 4" w:cs="source serif 4" w:ascii="source serif 4" w:hAnsi="source serif 4"/>
          <w:b/>
          <w:color w:val="000000"/>
          <w:sz w:val="21"/>
        </w:rPr>
        <w:t>144,000</w:t>
      </w:r>
      <w:r>
        <w:rPr>
          <w:rFonts w:eastAsia="source serif 4" w:cs="source serif 4" w:ascii="source serif 4" w:hAnsi="source serif 4"/>
          <w:color w:val="000000"/>
          <w:sz w:val="21"/>
        </w:rPr>
        <w:t xml:space="preserve"> now carry the corporate expression of this same Melchizedek Resonance as the firstfruits of the final reset.</w:t>
      </w:r>
    </w:p>
    <w:p>
      <w:pPr>
        <w:pStyle w:val="Normal"/>
        <w:spacing w:lineRule="auto" w:line="360" w:before="0" w:after="210"/>
        <w:rPr/>
      </w:pPr>
      <w:r>
        <w:rPr>
          <w:rFonts w:eastAsia="source serif 4" w:cs="source serif 4" w:ascii="source serif 4" w:hAnsi="source serif 4"/>
          <w:color w:val="000000"/>
        </w:rPr>
        <w:t>The Coats of Skins were never leather. They were the first garment of the first King-Priest of the earth — and they point, at every stage, to the Garments of Glory that await the elect when the dense coat of the Ayin-Or is finally, fully, and eternally exchanged for the uncreated light of the Aleph-Or.[^1]</w:t>
      </w:r>
    </w:p>
    <w:p>
      <w:pPr>
        <w:pStyle w:val="Normal"/>
        <w:spacing w:lineRule="auto" w:line="360" w:before="0" w:after="210"/>
        <w:rPr/>
      </w:pPr>
      <w:r>
        <w:rPr>
          <w:rFonts w:eastAsia="source serif 4" w:cs="source serif 4" w:ascii="source serif 4" w:hAnsi="source serif 4"/>
          <w:i/>
          <w:color w:val="000000"/>
        </w:rPr>
        <w:t>All honour and dominion and eternal praises to Adonai-YHVH and Yeshua HaMashiach — the One who holds the mantle forevermore. Amen.</w:t>
      </w:r>
    </w:p>
    <w:p>
      <w:pPr>
        <w:pStyle w:val="Normal"/>
        <w:spacing w:lineRule="auto" w:line="360" w:before="210" w:after="0"/>
        <w:rPr/>
      </w:pPr>
      <w:r>
        <w:rPr/>
        <mc:AlternateContent>
          <mc:Choice Requires="wps">
            <w:drawing>
              <wp:inline distT="0" distB="0" distL="0" distR="0">
                <wp:extent cx="6038850" cy="635"/>
                <wp:effectExtent l="114300" t="0" r="114300" b="0"/>
                <wp:docPr id="38" name=""/>
                <a:graphic xmlns:a="http://schemas.openxmlformats.org/drawingml/2006/main">
                  <a:graphicData uri="http://schemas.microsoft.com/office/word/2010/wordprocessingShape">
                    <wps:wsp>
                      <wps:cNvSpPr/>
                      <wps:nvSpPr>
                        <wps:cNvPr id="39" name=""/>
                        <wps:cNvSpPr/>
                      </wps:nvSpPr>
                      <wps:spPr>
                        <a:xfrm>
                          <a:off x="0" y="0"/>
                          <a:ext cx="6039000" cy="720"/>
                        </a:xfrm>
                        <a:prstGeom prst="rect">
                          <a:avLst/>
                        </a:prstGeom>
                        <a:solidFill>
                          <a:srgbClr val="FFFFFF"/>
                        </a:solidFill>
                        <a:ln w="12600">
                          <a:solidFill>
                            <a:srgbClr val="000000">
                              <a:alpha val="0"/>
                            </a:srgbClr>
                          </a:solidFill>
                          <a:round/>
                        </a:ln>
                      </wps:spPr>
                      <wps:bodyPr/>
                    </wps:wsp>
                  </a:graphicData>
                </a:graphic>
              </wp:inline>
            </w:drawing>
          </mc:Choice>
          <mc:Fallback>
            <w:pict>
              <v:rect id="shape_0" fillcolor="white" stroked="t" o:allowincell="f" style="position:absolute;margin-left:0pt;margin-top:-0.1pt;width:475.45pt;height:0pt;mso-wrap-style:none;v-text-anchor:middle;mso-position-vertical:top">
                <v:fill o:detectmouseclick="t" type="solid" color2="black"/>
                <v:stroke color="black" weight="12600" joinstyle="round" endcap="flat"/>
                <w10:wrap type="none"/>
              </v:rect>
            </w:pict>
          </mc:Fallback>
        </mc:AlternateContent>
      </w:r>
    </w:p>
    <w:p>
      <w:pPr>
        <w:pStyle w:val="Normal"/>
        <w:spacing w:lineRule="auto" w:line="360" w:before="315" w:after="105"/>
        <w:ind w:start="-30"/>
        <w:jc w:val="start"/>
        <w:rPr/>
      </w:pPr>
      <w:bookmarkStart w:id="42" w:name="references"/>
      <w:r>
        <w:rPr>
          <w:rFonts w:eastAsia="source serif 4" w:cs="source serif 4" w:ascii="source serif 4" w:hAnsi="source serif 4"/>
          <w:b/>
          <w:color w:val="000000"/>
          <w:sz w:val="24"/>
        </w:rPr>
        <w:t>References</w:t>
      </w:r>
      <w:bookmarkEnd w:id="42"/>
    </w:p>
    <w:p>
      <w:pPr>
        <w:pStyle w:val="Normal"/>
        <w:numPr>
          <w:ilvl w:val="0"/>
          <w:numId w:val="13"/>
        </w:numPr>
        <w:spacing w:lineRule="auto" w:line="360" w:before="105" w:after="105"/>
        <w:rPr/>
      </w:pPr>
      <w:hyperlink r:id="rId11">
        <w:r>
          <w:rPr>
            <w:rStyle w:val="Style9"/>
            <w:rFonts w:eastAsia="source sans 3" w:cs="source sans 3" w:ascii="source sans 3" w:hAnsi="source sans 3"/>
            <w:color w:val="auto"/>
            <w:sz w:val="21"/>
            <w:u w:val="single"/>
          </w:rPr>
          <w:t>Coats-of-Melchizidek.pdf</w:t>
        </w:r>
      </w:hyperlink>
      <w:r>
        <w:rPr>
          <w:rFonts w:eastAsia="source serif 4" w:cs="source serif 4" w:ascii="source serif 4" w:hAnsi="source serif 4"/>
          <w:color w:val="000000"/>
          <w:sz w:val="21"/>
        </w:rPr>
        <w:t xml:space="preserve"> - page-1 Skip to main content Accessibility help Accessibility feedbackAI ModeAllImagesVideosNewsMoreO…</w:t>
      </w:r>
    </w:p>
    <w:p>
      <w:pPr>
        <w:pStyle w:val="Normal"/>
        <w:spacing w:lineRule="auto" w:line="360" w:before="105" w:after="105"/>
        <w:rPr>
          <w:rFonts w:ascii="pplxSans;ui-sans-serif;system-ui;apple-system;BlinkMacSystemFont;Segoe UI;Roboto;Helvetica Neue;Arial;Noto Sans;Hiragino Sans;Yu Gothic;Meiryo;PingFang SC;Microsoft YaHei;PingFang TC;Microsoft JhengHei;PingFang HK;Microsoft JhengHei;PingFang MO;Microsoft JhengHei;Apple SD Gothic Neo;Malgun Gothic;sans-serif;Apple Color Emoji;Segoe UI Emoji;Segoe UI Symbol;Noto Color Emoji" w:hAnsi="pplxSans;ui-sans-serif;system-ui;apple-system;BlinkMacSystemFont;Segoe UI;Roboto;Helvetica Neue;Arial;Noto Sans;Hiragino Sans;Yu Gothic;Meiryo;PingFang SC;Microsoft YaHei;PingFang TC;Microsoft JhengHei;PingFang HK;Microsoft JhengHei;PingFang MO;Microsoft JhengHei;Apple SD Gothic Neo;Malgun Gothic;sans-serif;Apple Color Emoji;Segoe UI Emoji;Segoe UI Symbol;Noto Color Emoji" w:eastAsia="source serif 4" w:cs="source serif 4"/>
          <w:b w:val="false"/>
          <w:i w:val="false"/>
          <w:caps w:val="false"/>
          <w:smallCaps w:val="false"/>
          <w:color w:val="000000"/>
          <w:spacing w:val="0"/>
          <w:sz w:val="26"/>
        </w:rPr>
      </w:pPr>
      <w:r>
        <w:rPr>
          <w:rFonts w:eastAsia="source serif 4" w:cs="source serif 4" w:ascii="pplxSans;ui-sans-serif;system-ui;apple-system;BlinkMacSystemFont;Segoe UI;Roboto;Helvetica Neue;Arial;Noto Sans;Hiragino Sans;Yu Gothic;Meiryo;PingFang SC;Microsoft YaHei;PingFang TC;Microsoft JhengHei;PingFang HK;Microsoft JhengHei;PingFang MO;Microsoft JhengHei;Apple SD Gothic Neo;Malgun Gothic;sans-serif;Apple Color Emoji;Segoe UI Emoji;Segoe UI Symbol;Noto Color Emoji" w:hAnsi="pplxSans;ui-sans-serif;system-ui;apple-system;BlinkMacSystemFont;Segoe UI;Roboto;Helvetica Neue;Arial;Noto Sans;Hiragino Sans;Yu Gothic;Meiryo;PingFang SC;Microsoft YaHei;PingFang TC;Microsoft JhengHei;PingFang HK;Microsoft JhengHei;PingFang MO;Microsoft JhengHei;Apple SD Gothic Neo;Malgun Gothic;sans-serif;Apple Color Emoji;Segoe UI Emoji;Segoe UI Symbol;Noto Color Emoji"/>
          <w:b w:val="false"/>
          <w:i w:val="false"/>
          <w:caps w:val="false"/>
          <w:smallCaps w:val="false"/>
          <w:color w:val="000000"/>
          <w:spacing w:val="0"/>
          <w:sz w:val="26"/>
        </w:rPr>
        <w:t>Prepared by Deep Research</w:t>
      </w:r>
    </w:p>
    <w:sectPr>
      <w:type w:val="nextPage"/>
      <w:pgSz w:w="12240" w:h="15840"/>
      <w:pgMar w:left="1365" w:right="1365" w:gutter="0" w:header="0" w:top="1365" w:footer="0" w:bottom="1365"/>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Georgia">
    <w:charset w:val="01" w:characterSet="utf-8"/>
    <w:family w:val="roman"/>
    <w:pitch w:val="variable"/>
  </w:font>
  <w:font w:name="Consolas">
    <w:charset w:val="01" w:characterSet="utf-8"/>
    <w:family w:val="roman"/>
    <w:pitch w:val="variable"/>
  </w:font>
  <w:font w:name="Liberation Sans">
    <w:altName w:val="Arial"/>
    <w:charset w:val="01" w:characterSet="utf-8"/>
    <w:family w:val="swiss"/>
    <w:pitch w:val="variable"/>
  </w:font>
  <w:font w:name="source serif 4">
    <w:charset w:val="01" w:characterSet="utf-8"/>
    <w:family w:val="roman"/>
    <w:pitch w:val="variable"/>
  </w:font>
  <w:font w:name="source sans 3">
    <w:charset w:val="01" w:characterSet="utf-8"/>
    <w:family w:val="roman"/>
    <w:pitch w:val="variable"/>
  </w:font>
  <w:font w:name="pplxSans">
    <w:altName w:val="ui-sans-serif"/>
    <w:charset w:val="01" w:characterSet="utf-8"/>
    <w:family w:val="auto"/>
    <w:pitch w:val="default"/>
  </w:font>
  <w:font w:name="Symbol">
    <w:charset w:val="02"/>
    <w:family w:val="auto"/>
    <w:pitch w:val="default"/>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2">
    <w:lvl w:ilvl="0">
      <w:start w:val="1"/>
      <w:numFmt w:val="decimal"/>
      <w:lvlText w:val="%1."/>
      <w:lvlJc w:val="start"/>
      <w:pPr>
        <w:tabs>
          <w:tab w:val="num" w:pos="900"/>
        </w:tabs>
        <w:ind w:start="54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3">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4">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5">
    <w:lvl w:ilvl="0">
      <w:start w:val="1"/>
      <w:numFmt w:val="decimal"/>
      <w:lvlText w:val="%1."/>
      <w:lvlJc w:val="start"/>
      <w:pPr>
        <w:tabs>
          <w:tab w:val="num" w:pos="900"/>
        </w:tabs>
        <w:ind w:start="54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6">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7">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8">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9">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0">
    <w:lvl w:ilvl="0">
      <w:start w:val="1"/>
      <w:numFmt w:val="bullet"/>
      <w:lvlText w:val=""/>
      <w:lvlJc w:val="start"/>
      <w:pPr>
        <w:tabs>
          <w:tab w:val="num" w:pos="900"/>
        </w:tabs>
        <w:ind w:start="540" w:hanging="360"/>
      </w:pPr>
      <w:rPr>
        <w:rFonts w:ascii="Symbol" w:hAnsi="Symbol" w:cs="Symbol" w:hint="default"/>
      </w:rPr>
    </w:lvl>
    <w:lvl w:ilvl="1">
      <w:start w:val="1"/>
      <w:numFmt w:val="bullet"/>
      <w:lvlText w:val="o"/>
      <w:lvlJc w:val="start"/>
      <w:pPr>
        <w:tabs>
          <w:tab w:val="num" w:pos="1440"/>
        </w:tabs>
        <w:ind w:start="1080" w:hanging="360"/>
      </w:pPr>
      <w:rPr>
        <w:rFonts w:ascii="Courier New" w:hAnsi="Courier New" w:cs="Courier New" w:hint="default"/>
      </w:r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1">
    <w:lvl w:ilvl="0">
      <w:start w:val="1"/>
      <w:numFmt w:val="decimal"/>
      <w:lvlText w:val="%1."/>
      <w:lvlJc w:val="start"/>
      <w:pPr>
        <w:tabs>
          <w:tab w:val="num" w:pos="900"/>
        </w:tabs>
        <w:ind w:start="54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2">
    <w:lvl w:ilvl="0">
      <w:start w:val="1"/>
      <w:numFmt w:val="bullet"/>
      <w:lvlText w:val=""/>
      <w:lvlJc w:val="start"/>
      <w:pPr>
        <w:tabs>
          <w:tab w:val="num" w:pos="900"/>
        </w:tabs>
        <w:ind w:start="540" w:hanging="360"/>
      </w:pPr>
      <w:rPr>
        <w:rFonts w:ascii="Symbol" w:hAnsi="Symbol" w:cs="Symbol" w:hint="default"/>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3">
    <w:lvl w:ilvl="0">
      <w:start w:val="1"/>
      <w:numFmt w:val="decimal"/>
      <w:lvlText w:val="%1."/>
      <w:lvlJc w:val="start"/>
      <w:pPr>
        <w:tabs>
          <w:tab w:val="num" w:pos="900"/>
        </w:tabs>
        <w:ind w:start="540" w:hanging="360"/>
      </w:pPr>
      <w:rPr/>
    </w:lvl>
    <w:lvl w:ilvl="1">
      <w:start w:val="1"/>
      <w:numFmt w:val="decimal"/>
      <w:lvlText w:val="%2."/>
      <w:lvlJc w:val="start"/>
      <w:pPr>
        <w:tabs>
          <w:tab w:val="num" w:pos="1080"/>
        </w:tabs>
        <w:ind w:start="1080" w:hanging="360"/>
      </w:pPr>
    </w:lvl>
    <w:lvl w:ilvl="2">
      <w:start w:val="1"/>
      <w:numFmt w:val="decimal"/>
      <w:lvlText w:val="%3."/>
      <w:lvlJc w:val="start"/>
      <w:pPr>
        <w:tabs>
          <w:tab w:val="num" w:pos="1440"/>
        </w:tabs>
        <w:ind w:start="1440" w:hanging="360"/>
      </w:pPr>
    </w:lvl>
    <w:lvl w:ilvl="3">
      <w:start w:val="1"/>
      <w:numFmt w:val="decimal"/>
      <w:lvlText w:val="%4."/>
      <w:lvlJc w:val="start"/>
      <w:pPr>
        <w:tabs>
          <w:tab w:val="num" w:pos="1800"/>
        </w:tabs>
        <w:ind w:start="1800" w:hanging="360"/>
      </w:pPr>
    </w:lvl>
    <w:lvl w:ilvl="4">
      <w:start w:val="1"/>
      <w:numFmt w:val="decimal"/>
      <w:lvlText w:val="%5."/>
      <w:lvlJc w:val="start"/>
      <w:pPr>
        <w:tabs>
          <w:tab w:val="num" w:pos="2160"/>
        </w:tabs>
        <w:ind w:start="2160" w:hanging="360"/>
      </w:pPr>
    </w:lvl>
    <w:lvl w:ilvl="5">
      <w:start w:val="1"/>
      <w:numFmt w:val="decimal"/>
      <w:lvlText w:val="%6."/>
      <w:lvlJc w:val="start"/>
      <w:pPr>
        <w:tabs>
          <w:tab w:val="num" w:pos="2520"/>
        </w:tabs>
        <w:ind w:start="2520" w:hanging="360"/>
      </w:pPr>
    </w:lvl>
    <w:lvl w:ilvl="6">
      <w:start w:val="1"/>
      <w:numFmt w:val="decimal"/>
      <w:lvlText w:val="%7."/>
      <w:lvlJc w:val="start"/>
      <w:pPr>
        <w:tabs>
          <w:tab w:val="num" w:pos="2880"/>
        </w:tabs>
        <w:ind w:start="2880" w:hanging="360"/>
      </w:pPr>
    </w:lvl>
    <w:lvl w:ilvl="7">
      <w:start w:val="1"/>
      <w:numFmt w:val="decimal"/>
      <w:lvlText w:val="%8."/>
      <w:lvlJc w:val="start"/>
      <w:pPr>
        <w:tabs>
          <w:tab w:val="num" w:pos="3240"/>
        </w:tabs>
        <w:ind w:start="3240" w:hanging="360"/>
      </w:pPr>
    </w:lvl>
    <w:lvl w:ilvl="8">
      <w:start w:val="1"/>
      <w:numFmt w:val="decimal"/>
      <w:lvlText w:val="%9."/>
      <w:lvlJc w:val="start"/>
      <w:pPr>
        <w:tabs>
          <w:tab w:val="num" w:pos="3600"/>
        </w:tabs>
        <w:ind w:start="3600" w:hanging="360"/>
      </w:pPr>
    </w:lvl>
  </w:abstractNum>
  <w:abstractNum w:abstractNumId="14">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Georgia" w:hAnsi="Georgia" w:eastAsia="" w:cs="" w:cstheme="minorBidi" w:eastAsiaTheme="minorHAnsi" w:hAnsiTheme="minorHAnsi"/>
        <w:sz w:val="21"/>
        <w:szCs w:val="22"/>
        <w:lang w:val="en-US" w:eastAsia="en-US" w:bidi="ar-SA"/>
      </w:rPr>
    </w:rPrDefault>
    <w:pPrDefault>
      <w:pPr>
        <w:suppressAutoHyphens w:val="true"/>
      </w:pPr>
    </w:pPrDefault>
  </w:docDefaults>
  <w:style w:type="paragraph" w:styleId="Normal" w:default="1">
    <w:name w:val="Normal"/>
    <w:qFormat/>
    <w:pPr>
      <w:widowControl/>
      <w:bidi w:val="0"/>
      <w:spacing w:lineRule="atLeast" w:line="240" w:before="0" w:after="120"/>
      <w:jc w:val="start"/>
    </w:pPr>
    <w:rPr>
      <w:rFonts w:ascii="Georgia" w:hAnsi="Georgia" w:eastAsia="" w:cs="" w:cstheme="minorBidi" w:eastAsiaTheme="minorHAnsi" w:hAnsiTheme="minorHAnsi"/>
      <w:color w:val="auto"/>
      <w:kern w:val="0"/>
      <w:sz w:val="21"/>
      <w:szCs w:val="22"/>
      <w:lang w:val="en-US" w:eastAsia="en-US" w:bidi="ar-SA"/>
    </w:rPr>
  </w:style>
  <w:style w:type="character" w:styleId="VerbatimChar" w:customStyle="1">
    <w:name w:val="Verbatim Char"/>
    <w:qFormat/>
    <w:rPr>
      <w:rFonts w:ascii="Consolas" w:hAnsi="Consolas"/>
      <w:sz w:val="22"/>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Sans NF"/>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Sans NF"/>
    </w:rPr>
  </w:style>
  <w:style w:type="paragraph" w:styleId="Caption">
    <w:name w:val="caption"/>
    <w:basedOn w:val="Normal"/>
    <w:qFormat/>
    <w:pPr>
      <w:suppressLineNumbers/>
      <w:spacing w:before="120" w:after="120"/>
    </w:pPr>
    <w:rPr>
      <w:rFonts w:cs="NotoSans NF"/>
      <w:i/>
      <w:iCs/>
      <w:sz w:val="24"/>
      <w:szCs w:val="24"/>
    </w:rPr>
  </w:style>
  <w:style w:type="paragraph" w:styleId="Index">
    <w:name w:val="Index"/>
    <w:basedOn w:val="Normal"/>
    <w:qFormat/>
    <w:pPr>
      <w:suppressLineNumbers/>
    </w:pPr>
    <w:rPr>
      <w:rFonts w:cs="NotoSans NF"/>
    </w:rPr>
  </w:style>
  <w:style w:type="table" w:default="1" w:styleId="TableNormal">
    <w:name w:val="Normal Table"/>
    <w:uiPriority w:val="99"/>
    <w:semiHidden/>
    <w:unhideWhenUsed/>
    <w:tblPr>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CellMar>
        <w:top w:w="80" w:type="dxa"/>
        <w:left w:w="160" w:type="dxa"/>
        <w:bottom w:w="80" w:type="dxa"/>
        <w:right w:w="16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eyesupandopen.org/" TargetMode="External"/><Relationship Id="rId4" Type="http://schemas.openxmlformats.org/officeDocument/2006/relationships/hyperlink" Target="http://eyesupandopen.org/" TargetMode="External"/><Relationship Id="rId5" Type="http://schemas.openxmlformats.org/officeDocument/2006/relationships/hyperlink" Target="http://eyesupandopen.org/" TargetMode="External"/><Relationship Id="rId6" Type="http://schemas.openxmlformats.org/officeDocument/2006/relationships/hyperlink" Target="http://eyesupandopen.org/" TargetMode="External"/><Relationship Id="rId7" Type="http://schemas.openxmlformats.org/officeDocument/2006/relationships/hyperlink" Target="http://eyesupandopen.org/" TargetMode="External"/><Relationship Id="rId8" Type="http://schemas.openxmlformats.org/officeDocument/2006/relationships/hyperlink" Target="http://eyesupandopen.org/" TargetMode="External"/><Relationship Id="rId9" Type="http://schemas.openxmlformats.org/officeDocument/2006/relationships/hyperlink" Target="http://eyesupandopen.org/" TargetMode="External"/><Relationship Id="rId10" Type="http://schemas.openxmlformats.org/officeDocument/2006/relationships/hyperlink" Target="http://eyesupandopen.org/" TargetMode="External"/><Relationship Id="rId11" Type="http://schemas.openxmlformats.org/officeDocument/2006/relationships/hyperlink" Target="https://ppl-ai-file-upload.s3.amazonaws.com/web/direct-files/attachments/156574266/29389512-fa04-4aed-acc5-7c709058776d/Coats-of-Melchizidek.pdf?AWSAccessKeyId=ASIA2F3EMEYE7OMGCB6Y&amp;Signature=hYzjWXGmosHaMGe0SmGOwnFetRk%3D&amp;x-amz-security-token=IQoJb3JpZ2luX2VjELH%2F%2F%2F%2F%2F%2F%2F%2F%2F%2FwEaCXVzLWVhc3QtMSJGMEQCIBczx0ERoY4Wd6Uuyj9hzgKnqj76jk4Uw37TuQPW5FO%2FAiBJ2EVht2UmTU54Hz%2FkVgVtiQPbZCGlBDNDNE7wLVeHkyrzBAh5EAEaDDY5OTc1MzMwOTcwNSIMAKBI5eaaMmaIG83vKtAEoXW%2FgiBNJaEAfrSeROy5%2F7EagX96QMUk58sn%2Bg7mbzGLsTsUeZa9VA3XOgY4PlDidTzQemcwKoLpiNBPxJzBxflNFGYvwLQImutteyQd9AK%2BpYJi0E%2B9J6DTSz42pfztkWuOb4guhCSxrILCdKSg9JoRABaJDZwTSZ6FvTg8v1iMOGPJLdgB4XGL%2FpPyThyGLatoob3AwCv3Uxn%2FplyQWEPk5jGki10qrO7ac2xDXVmsbnR1701w%2BfDYV8r7v2mhy6T9i2C2Sl%2Fv97%2BzymguvWUj9Hg3GEje%2F%2F1y98SaUq7TA3n9FVBVJ4Srv4HDYGcAfDawVqAbkbXBFAhuUsc9bvIRnpcAi54EXsFQ21r%2Bg4OMTdJhSseUsMrwnsLi4YhLUOwhHefvC8A0fSQXlank5Ha3iRxGdDh87oFBSBMhVuCOJoihDVVRuv2NasvGAYu4YbHbwUYnOJM2ruDkYrsUSqkD3v8f7U16h9LkZ1bWJYm5I5C0pzZMJlTmu3BGsabh1ZA8zlN06rS5ZobD53OCXtfNfGWLsYhoVqmEpzB9i5m%2B4ppmo8XkavJCZLX9hu8k8a1ZoqOUXbHM40mjBv7kETIN0I3%2BFEkpQmDtJZ1trd12S648GXmmv8NkLGmxYygrf%2ByUuR0BQVtRL2FZ61%2BspJIqVvZq%2Ffn0FqIz4JtNTQAzwkSdjRVf8351V2lmSOSWLQHD9ZbcgI%2FKLMul8p9FP09dv4RNKaxxxQNfOe9vMPT7OvBIG61WgUz41bJOXJ7teY7Gxt5un2PDQOpQ9uVAljDl6cXRBjqZAT3BHRgbjIIuwXyUztX6fecxIJ0vDn7xd7scmYeORWXU9BInkoToq189Unkm0SLVFzB9BLdn%2BMl87xu4mZssn%2BAJdkJ0G6G5Qml7lKrjrKz6lOcU4fXxl4MuA4eG9nNxe0DqKxJJhFTF3Jxe7jG1Q5ddDXgymGWuAjkboX%2Bo0b1vxrT3%2FWQWIL9wl66D%2BWQul0KzZz0xgTABMA%3D%3D&amp;Expires=1781629624"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TotalTime>
  <Application>LibreOffice/26.2.4.2$Linux_X86_64 LibreOffice_project/620$Build-2</Application>
  <AppVersion>15.0000</AppVersion>
  <Pages>17</Pages>
  <Words>3930</Words>
  <Characters>21686</Characters>
  <CharactersWithSpaces>25407</CharactersWithSpaces>
  <Paragraphs>252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2026-06-16T16:48:48Z</dcterms:created>
  <dc:creator>html-to-docx</dc:creator>
  <dc:description/>
  <cp:keywords>html-to-docx</cp:keywords>
  <dc:language>en-US</dc:language>
  <cp:lastModifiedBy/>
  <dcterms:modified xsi:type="dcterms:W3CDTF">2026-06-17T10:23:53Z</dcterms:modified>
  <cp:revision>2</cp:revision>
  <dc:subject/>
  <dc:title/>
</cp:coreProperties>
</file>